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D27" w:rsidRDefault="003D2D2D" w:rsidP="00614FCA">
      <w:pPr>
        <w:jc w:val="center"/>
        <w:rPr>
          <w:rFonts w:ascii="標楷體" w:eastAsia="標楷體" w:hAnsi="標楷體"/>
          <w:b/>
          <w:sz w:val="36"/>
          <w:szCs w:val="36"/>
        </w:rPr>
      </w:pPr>
      <w:r w:rsidRPr="0086701A">
        <w:rPr>
          <w:rFonts w:ascii="標楷體" w:eastAsia="標楷體" w:hAnsi="標楷體" w:hint="eastAsia"/>
          <w:b/>
          <w:sz w:val="36"/>
          <w:szCs w:val="36"/>
        </w:rPr>
        <w:t>附件5  公共</w:t>
      </w:r>
      <w:bookmarkStart w:id="0" w:name="_GoBack"/>
      <w:bookmarkEnd w:id="0"/>
      <w:r w:rsidRPr="0086701A">
        <w:rPr>
          <w:rFonts w:ascii="標楷體" w:eastAsia="標楷體" w:hAnsi="標楷體" w:hint="eastAsia"/>
          <w:b/>
          <w:sz w:val="36"/>
          <w:szCs w:val="36"/>
        </w:rPr>
        <w:t>工程趕工實施要點</w:t>
      </w:r>
    </w:p>
    <w:p w:rsidR="00DA49DD" w:rsidRPr="009A155E" w:rsidRDefault="00516D27" w:rsidP="006A586E">
      <w:pPr>
        <w:rPr>
          <w:rFonts w:ascii="標楷體" w:eastAsia="標楷體" w:hAnsi="標楷體"/>
          <w:spacing w:val="-20"/>
          <w:szCs w:val="24"/>
        </w:rPr>
      </w:pPr>
      <w:r>
        <w:rPr>
          <w:rFonts w:ascii="標楷體" w:eastAsia="標楷體" w:hAnsi="標楷體" w:hint="eastAsia"/>
          <w:b/>
          <w:sz w:val="36"/>
          <w:szCs w:val="36"/>
        </w:rPr>
        <w:t xml:space="preserve">           </w:t>
      </w:r>
      <w:r w:rsidR="009A155E">
        <w:rPr>
          <w:rFonts w:ascii="標楷體" w:eastAsia="標楷體" w:hAnsi="標楷體" w:hint="eastAsia"/>
          <w:b/>
          <w:sz w:val="36"/>
          <w:szCs w:val="36"/>
        </w:rPr>
        <w:t xml:space="preserve">    </w:t>
      </w:r>
      <w:r>
        <w:rPr>
          <w:rFonts w:ascii="標楷體" w:eastAsia="標楷體" w:hAnsi="標楷體" w:hint="eastAsia"/>
          <w:b/>
          <w:sz w:val="36"/>
          <w:szCs w:val="36"/>
        </w:rPr>
        <w:t xml:space="preserve"> </w:t>
      </w:r>
      <w:r w:rsidR="0064682A" w:rsidRPr="009A155E">
        <w:rPr>
          <w:rFonts w:ascii="標楷體" w:eastAsia="標楷體" w:hAnsi="標楷體" w:hint="eastAsia"/>
          <w:spacing w:val="-20"/>
          <w:szCs w:val="24"/>
        </w:rPr>
        <w:t>行政院</w:t>
      </w:r>
      <w:r w:rsidRPr="009A155E">
        <w:rPr>
          <w:rFonts w:ascii="標楷體" w:eastAsia="標楷體" w:hAnsi="標楷體" w:hint="eastAsia"/>
          <w:spacing w:val="-20"/>
          <w:szCs w:val="24"/>
        </w:rPr>
        <w:t>96年6月15日</w:t>
      </w:r>
      <w:proofErr w:type="gramStart"/>
      <w:r w:rsidRPr="009A155E">
        <w:rPr>
          <w:rFonts w:ascii="標楷體" w:eastAsia="標楷體" w:hAnsi="標楷體" w:hint="eastAsia"/>
          <w:color w:val="000000"/>
          <w:spacing w:val="-20"/>
          <w:szCs w:val="24"/>
        </w:rPr>
        <w:t>院授工企字</w:t>
      </w:r>
      <w:proofErr w:type="gramEnd"/>
      <w:r w:rsidRPr="009A155E">
        <w:rPr>
          <w:rFonts w:ascii="標楷體" w:eastAsia="標楷體" w:hAnsi="標楷體" w:hint="eastAsia"/>
          <w:color w:val="000000"/>
          <w:spacing w:val="-20"/>
          <w:szCs w:val="24"/>
        </w:rPr>
        <w:t>第09600221480號</w:t>
      </w:r>
      <w:r w:rsidR="0064682A" w:rsidRPr="009A155E">
        <w:rPr>
          <w:rFonts w:ascii="標楷體" w:eastAsia="標楷體" w:hAnsi="標楷體" w:hint="eastAsia"/>
          <w:color w:val="000000"/>
          <w:spacing w:val="-20"/>
          <w:szCs w:val="24"/>
        </w:rPr>
        <w:t>函修正</w:t>
      </w:r>
    </w:p>
    <w:p w:rsidR="00116409" w:rsidRDefault="003D2D2D" w:rsidP="006A586E">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一、為促使公共工程承包商及監造廠商在確保公共工程契約（以下簡稱契約）規定品質下，</w:t>
      </w:r>
      <w:proofErr w:type="gramStart"/>
      <w:r w:rsidRPr="00116409">
        <w:rPr>
          <w:rFonts w:ascii="標楷體" w:eastAsia="標楷體" w:hAnsi="標楷體" w:hint="eastAsia"/>
          <w:sz w:val="28"/>
          <w:szCs w:val="28"/>
        </w:rPr>
        <w:t>全力趲趕進度</w:t>
      </w:r>
      <w:proofErr w:type="gramEnd"/>
      <w:r w:rsidRPr="00116409">
        <w:rPr>
          <w:rFonts w:ascii="標楷體" w:eastAsia="標楷體" w:hAnsi="標楷體" w:hint="eastAsia"/>
          <w:sz w:val="28"/>
          <w:szCs w:val="28"/>
        </w:rPr>
        <w:t>提前完工，以發揮工程效益，節省整體社會成本，特訂定本要點。</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二、執行中工程計畫之各項工程標案或工程標案內之部分工程，有下列情形之</w:t>
      </w:r>
      <w:proofErr w:type="gramStart"/>
      <w:r w:rsidRPr="00116409">
        <w:rPr>
          <w:rFonts w:ascii="標楷體" w:eastAsia="標楷體" w:hAnsi="標楷體" w:hint="eastAsia"/>
          <w:sz w:val="28"/>
          <w:szCs w:val="28"/>
        </w:rPr>
        <w:t>一</w:t>
      </w:r>
      <w:proofErr w:type="gramEnd"/>
      <w:r w:rsidRPr="00116409">
        <w:rPr>
          <w:rFonts w:ascii="標楷體" w:eastAsia="標楷體" w:hAnsi="標楷體" w:hint="eastAsia"/>
          <w:sz w:val="28"/>
          <w:szCs w:val="28"/>
        </w:rPr>
        <w:t>者，工程主辦機關（以下簡稱機關）得檢討趕工效益，訂定趕工期限目標及方案，報經上級機關審查同意後，與承包商及監造廠商協商依第三點規定發給趕工費用或依第四點規定以修約之方式辦理趕工：</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（一）工程標案延後開工或進度落後，非屬承包商責任，</w:t>
      </w:r>
      <w:proofErr w:type="gramStart"/>
      <w:r w:rsidRPr="00116409">
        <w:rPr>
          <w:rFonts w:ascii="標楷體" w:eastAsia="標楷體" w:hAnsi="標楷體" w:hint="eastAsia"/>
          <w:sz w:val="28"/>
          <w:szCs w:val="28"/>
        </w:rPr>
        <w:t>如趲趕進度</w:t>
      </w:r>
      <w:proofErr w:type="gramEnd"/>
      <w:r w:rsidRPr="00116409">
        <w:rPr>
          <w:rFonts w:ascii="標楷體" w:eastAsia="標楷體" w:hAnsi="標楷體" w:hint="eastAsia"/>
          <w:sz w:val="28"/>
          <w:szCs w:val="28"/>
        </w:rPr>
        <w:t>減少工期展延，對整體工程計畫執行有助益。</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（二）工程標案係在工程計畫</w:t>
      </w:r>
      <w:proofErr w:type="gramStart"/>
      <w:r w:rsidRPr="00116409">
        <w:rPr>
          <w:rFonts w:ascii="標楷體" w:eastAsia="標楷體" w:hAnsi="標楷體" w:hint="eastAsia"/>
          <w:sz w:val="28"/>
          <w:szCs w:val="28"/>
        </w:rPr>
        <w:t>要徑上</w:t>
      </w:r>
      <w:proofErr w:type="gramEnd"/>
      <w:r w:rsidRPr="00116409">
        <w:rPr>
          <w:rFonts w:ascii="標楷體" w:eastAsia="標楷體" w:hAnsi="標楷體" w:hint="eastAsia"/>
          <w:sz w:val="28"/>
          <w:szCs w:val="28"/>
        </w:rPr>
        <w:t>，如能減縮工期，對整體工程計畫執行有助益。</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（三）工程標案內之部分工程，如能減縮工期，對工程計畫執行有助益或具有重大效益（以下簡稱關鍵工程）。</w:t>
      </w:r>
    </w:p>
    <w:p w:rsidR="003D2D2D" w:rsidRPr="00116409" w:rsidRDefault="000D513D"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機關依前項規定報上級機關時，應敘明其經費、原定完工期程與趕工之必要性、合理性及可行性，並明確規定各項考量條件指標；其於規劃設計階段工期估算寬鬆，而於履約階段無正當原因辦理趕工者，上級機關應不予同意。</w:t>
      </w:r>
    </w:p>
    <w:p w:rsidR="003D2D2D" w:rsidRPr="00116409" w:rsidRDefault="000D513D"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機關依第三點規定發給趕工費用或依第四點規定以修約之方式辦理趕工者，應先辦理契約變更。</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三、機關以發給趕工費用之方式辦理趕工者，協商趕工之工程標案或關鍵工程於達成趕工期限目標後，趕工費用計算方式如下：</w:t>
      </w:r>
    </w:p>
    <w:p w:rsidR="003D2D2D" w:rsidRPr="00116409" w:rsidRDefault="003D2D2D" w:rsidP="005140D8">
      <w:pPr>
        <w:spacing w:line="460" w:lineRule="exact"/>
        <w:ind w:leftChars="200" w:left="480"/>
        <w:rPr>
          <w:rFonts w:ascii="標楷體" w:eastAsia="標楷體" w:hAnsi="標楷體"/>
          <w:sz w:val="28"/>
          <w:szCs w:val="28"/>
        </w:rPr>
      </w:pPr>
      <w:r w:rsidRPr="00116409">
        <w:rPr>
          <w:rFonts w:ascii="標楷體" w:eastAsia="標楷體" w:hAnsi="標楷體" w:hint="eastAsia"/>
          <w:sz w:val="28"/>
          <w:szCs w:val="28"/>
        </w:rPr>
        <w:t>（一）承包商：</w:t>
      </w:r>
    </w:p>
    <w:p w:rsidR="003D2D2D" w:rsidRPr="00116409" w:rsidRDefault="003D2D2D" w:rsidP="005140D8">
      <w:pPr>
        <w:spacing w:line="460" w:lineRule="exact"/>
        <w:ind w:leftChars="600" w:left="1720" w:hangingChars="100" w:hanging="280"/>
        <w:rPr>
          <w:rFonts w:ascii="標楷體" w:eastAsia="標楷體" w:hAnsi="標楷體"/>
          <w:sz w:val="28"/>
          <w:szCs w:val="28"/>
        </w:rPr>
      </w:pPr>
      <w:r w:rsidRPr="00116409">
        <w:rPr>
          <w:rFonts w:ascii="標楷體" w:eastAsia="標楷體" w:hAnsi="標楷體" w:hint="eastAsia"/>
          <w:sz w:val="28"/>
          <w:szCs w:val="28"/>
        </w:rPr>
        <w:t>1.按其較契約規定工期（含非屬承包商責任，同意展延後之工期）或規劃完工日提前完工者，每提早完工一日，給與原契約決標總價除以工期所得金額百分之十五之趕工費用。</w:t>
      </w:r>
    </w:p>
    <w:p w:rsidR="003D2D2D" w:rsidRPr="00116409" w:rsidRDefault="003D2D2D" w:rsidP="005140D8">
      <w:pPr>
        <w:spacing w:line="460" w:lineRule="exact"/>
        <w:ind w:leftChars="600" w:left="1720" w:hangingChars="100" w:hanging="280"/>
        <w:rPr>
          <w:rFonts w:ascii="標楷體" w:eastAsia="標楷體" w:hAnsi="標楷體"/>
          <w:sz w:val="28"/>
          <w:szCs w:val="28"/>
        </w:rPr>
      </w:pPr>
      <w:r w:rsidRPr="00116409">
        <w:rPr>
          <w:rFonts w:ascii="標楷體" w:eastAsia="標楷體" w:hAnsi="標楷體" w:hint="eastAsia"/>
          <w:sz w:val="28"/>
          <w:szCs w:val="28"/>
        </w:rPr>
        <w:lastRenderedPageBreak/>
        <w:t>2.趕工費用最高限額：決標總價之百分之三。</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（二）監造廠商：按承包商趕工費用總額百分之三發給。但服務費用之計算，不得將承包商之趕工費用納入。</w:t>
      </w:r>
    </w:p>
    <w:p w:rsidR="003D2D2D" w:rsidRPr="00116409" w:rsidRDefault="006D433D"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限期完工工程，以限定完工日與約定開工日間之日曆天為工期。如僅就關鍵工程辦理趕工即可達成趕工期限目標，無需就整體工程標案辦理趕工者，依關鍵工程部分之經費、工期及前項計算方式，計算趕工費用；未達成趕工期限目標者，不發給趕工費用。</w:t>
      </w:r>
    </w:p>
    <w:p w:rsidR="003D2D2D" w:rsidRPr="00116409" w:rsidRDefault="00CD5664" w:rsidP="006C2A93">
      <w:pPr>
        <w:spacing w:line="460" w:lineRule="exact"/>
        <w:ind w:leftChars="200" w:left="48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前二項金額，</w:t>
      </w:r>
      <w:proofErr w:type="gramStart"/>
      <w:r w:rsidR="003D2D2D" w:rsidRPr="00116409">
        <w:rPr>
          <w:rFonts w:ascii="標楷體" w:eastAsia="標楷體" w:hAnsi="標楷體" w:hint="eastAsia"/>
          <w:sz w:val="28"/>
          <w:szCs w:val="28"/>
        </w:rPr>
        <w:t>均不含</w:t>
      </w:r>
      <w:proofErr w:type="gramEnd"/>
      <w:r w:rsidR="003D2D2D" w:rsidRPr="00116409">
        <w:rPr>
          <w:rFonts w:ascii="標楷體" w:eastAsia="標楷體" w:hAnsi="標楷體" w:hint="eastAsia"/>
          <w:sz w:val="28"/>
          <w:szCs w:val="28"/>
        </w:rPr>
        <w:t>物價指數調整。</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四、機關因個案特性及實際需要，確有必要約定高於前點所定趕工費用，或雖未達趕工期限目標而仍具部分效益並有支付廠商趕工費用必要者，得以修約方式辦理趕工；其增加費用之計算，應綜合考量廠商因趕工增加之成本及因履約期限縮短所減少之成本，並以標案中之關鍵工程為限；其辦理程序，得比照「採購契約要項」第二十點規定，通知廠商辦理契約變更。</w:t>
      </w:r>
    </w:p>
    <w:p w:rsidR="003D2D2D" w:rsidRPr="00116409" w:rsidRDefault="003D2D2D" w:rsidP="005140D8">
      <w:pPr>
        <w:spacing w:line="460" w:lineRule="exact"/>
        <w:ind w:leftChars="200" w:left="480"/>
        <w:rPr>
          <w:rFonts w:ascii="標楷體" w:eastAsia="標楷體" w:hAnsi="標楷體"/>
          <w:sz w:val="28"/>
          <w:szCs w:val="28"/>
        </w:rPr>
      </w:pPr>
      <w:r w:rsidRPr="00116409">
        <w:rPr>
          <w:rFonts w:ascii="標楷體" w:eastAsia="標楷體" w:hAnsi="標楷體" w:hint="eastAsia"/>
          <w:sz w:val="28"/>
          <w:szCs w:val="28"/>
        </w:rPr>
        <w:t xml:space="preserve"> </w:t>
      </w:r>
      <w:r w:rsidR="00CD5664">
        <w:rPr>
          <w:rFonts w:ascii="標楷體" w:eastAsia="標楷體" w:hAnsi="標楷體" w:hint="eastAsia"/>
          <w:sz w:val="28"/>
          <w:szCs w:val="28"/>
        </w:rPr>
        <w:t xml:space="preserve">   </w:t>
      </w:r>
      <w:r w:rsidRPr="00116409">
        <w:rPr>
          <w:rFonts w:ascii="標楷體" w:eastAsia="標楷體" w:hAnsi="標楷體" w:hint="eastAsia"/>
          <w:sz w:val="28"/>
          <w:szCs w:val="28"/>
        </w:rPr>
        <w:t>前項契約變更後之履約期限，應以限期完工為限。廠商如逾變更後之履約期限，除有契約規定得免責之事由外，應依變更後之契約規定計算逾期違約金。其逾變更後之履約期限，惟於原契約規定之履約期限內完工者，逾期違約金計算方式如下：</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（一）以每日平均值計算逾期違約金：每日金額為因工期縮短致契約價金增加之費用除以契約變更縮短之日數。</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（二）以每日不同值計算逾期違約金：每日金額按契約約定之曲線公式（ 例如</w:t>
      </w:r>
      <w:proofErr w:type="gramStart"/>
      <w:r w:rsidRPr="00116409">
        <w:rPr>
          <w:rFonts w:ascii="標楷體" w:eastAsia="標楷體" w:hAnsi="標楷體" w:hint="eastAsia"/>
          <w:sz w:val="28"/>
          <w:szCs w:val="28"/>
        </w:rPr>
        <w:t>二次拋物</w:t>
      </w:r>
      <w:proofErr w:type="gramEnd"/>
      <w:r w:rsidRPr="00116409">
        <w:rPr>
          <w:rFonts w:ascii="標楷體" w:eastAsia="標楷體" w:hAnsi="標楷體" w:hint="eastAsia"/>
          <w:sz w:val="28"/>
          <w:szCs w:val="28"/>
        </w:rPr>
        <w:t>曲線公式）計算。</w:t>
      </w:r>
    </w:p>
    <w:p w:rsidR="003D2D2D" w:rsidRPr="00116409" w:rsidRDefault="003D2D2D" w:rsidP="005140D8">
      <w:pPr>
        <w:spacing w:line="460" w:lineRule="exact"/>
        <w:ind w:leftChars="200" w:left="1320" w:hangingChars="300" w:hanging="840"/>
        <w:rPr>
          <w:rFonts w:ascii="標楷體" w:eastAsia="標楷體" w:hAnsi="標楷體"/>
          <w:sz w:val="28"/>
          <w:szCs w:val="28"/>
        </w:rPr>
      </w:pPr>
      <w:r w:rsidRPr="00116409">
        <w:rPr>
          <w:rFonts w:ascii="標楷體" w:eastAsia="標楷體" w:hAnsi="標楷體" w:hint="eastAsia"/>
          <w:sz w:val="28"/>
          <w:szCs w:val="28"/>
        </w:rPr>
        <w:t>（三）以其他方式計算逾期違約金：每日金額依契約約定之其他方式計算。</w:t>
      </w:r>
    </w:p>
    <w:p w:rsidR="003D2D2D" w:rsidRPr="00116409" w:rsidRDefault="00CD5664"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前項逾期違約金之計算，應能反映廠商如逾期至原契約履約期限當日竣工，機關依契約變更後契約</w:t>
      </w:r>
      <w:proofErr w:type="gramStart"/>
      <w:r w:rsidR="003D2D2D" w:rsidRPr="00116409">
        <w:rPr>
          <w:rFonts w:ascii="標楷體" w:eastAsia="標楷體" w:hAnsi="標楷體" w:hint="eastAsia"/>
          <w:sz w:val="28"/>
          <w:szCs w:val="28"/>
        </w:rPr>
        <w:t>價金扣減</w:t>
      </w:r>
      <w:proofErr w:type="gramEnd"/>
      <w:r w:rsidR="003D2D2D" w:rsidRPr="00116409">
        <w:rPr>
          <w:rFonts w:ascii="標楷體" w:eastAsia="標楷體" w:hAnsi="標楷體" w:hint="eastAsia"/>
          <w:sz w:val="28"/>
          <w:szCs w:val="28"/>
        </w:rPr>
        <w:t>逾期違約金後之給付金額，不得高於原契約金額。</w:t>
      </w:r>
    </w:p>
    <w:p w:rsidR="003D2D2D" w:rsidRPr="00116409" w:rsidRDefault="00CD5664"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t xml:space="preserve">    </w:t>
      </w:r>
      <w:r w:rsidR="003D2D2D" w:rsidRPr="00116409">
        <w:rPr>
          <w:rFonts w:ascii="標楷體" w:eastAsia="標楷體" w:hAnsi="標楷體" w:hint="eastAsia"/>
          <w:sz w:val="28"/>
          <w:szCs w:val="28"/>
        </w:rPr>
        <w:t>廠商逾原契約規定之履約期限完工者，依原契約規定之逾期</w:t>
      </w:r>
      <w:proofErr w:type="gramStart"/>
      <w:r w:rsidR="003D2D2D" w:rsidRPr="00116409">
        <w:rPr>
          <w:rFonts w:ascii="標楷體" w:eastAsia="標楷體" w:hAnsi="標楷體" w:hint="eastAsia"/>
          <w:sz w:val="28"/>
          <w:szCs w:val="28"/>
        </w:rPr>
        <w:t>違約金計罰</w:t>
      </w:r>
      <w:proofErr w:type="gramEnd"/>
      <w:r w:rsidR="003D2D2D" w:rsidRPr="00116409">
        <w:rPr>
          <w:rFonts w:ascii="標楷體" w:eastAsia="標楷體" w:hAnsi="標楷體" w:hint="eastAsia"/>
          <w:sz w:val="28"/>
          <w:szCs w:val="28"/>
        </w:rPr>
        <w:t>。</w:t>
      </w:r>
    </w:p>
    <w:p w:rsidR="003D2D2D" w:rsidRPr="00116409" w:rsidRDefault="00CD5664" w:rsidP="005F7E23">
      <w:pPr>
        <w:spacing w:line="460" w:lineRule="exact"/>
        <w:ind w:leftChars="300" w:left="720"/>
        <w:rPr>
          <w:rFonts w:ascii="標楷體" w:eastAsia="標楷體" w:hAnsi="標楷體"/>
          <w:sz w:val="28"/>
          <w:szCs w:val="28"/>
        </w:rPr>
      </w:pPr>
      <w:r>
        <w:rPr>
          <w:rFonts w:ascii="標楷體" w:eastAsia="標楷體" w:hAnsi="標楷體" w:hint="eastAsia"/>
          <w:sz w:val="28"/>
          <w:szCs w:val="28"/>
        </w:rPr>
        <w:lastRenderedPageBreak/>
        <w:t xml:space="preserve">    </w:t>
      </w:r>
      <w:r w:rsidR="003D2D2D" w:rsidRPr="00116409">
        <w:rPr>
          <w:rFonts w:ascii="標楷體" w:eastAsia="標楷體" w:hAnsi="標楷體" w:hint="eastAsia"/>
          <w:sz w:val="28"/>
          <w:szCs w:val="28"/>
        </w:rPr>
        <w:t>機關對於監造部分是否</w:t>
      </w:r>
      <w:proofErr w:type="gramStart"/>
      <w:r w:rsidR="003D2D2D" w:rsidRPr="00116409">
        <w:rPr>
          <w:rFonts w:ascii="標楷體" w:eastAsia="標楷體" w:hAnsi="標楷體" w:hint="eastAsia"/>
          <w:sz w:val="28"/>
          <w:szCs w:val="28"/>
        </w:rPr>
        <w:t>併</w:t>
      </w:r>
      <w:proofErr w:type="gramEnd"/>
      <w:r w:rsidR="003D2D2D" w:rsidRPr="00116409">
        <w:rPr>
          <w:rFonts w:ascii="標楷體" w:eastAsia="標楷體" w:hAnsi="標楷體" w:hint="eastAsia"/>
          <w:sz w:val="28"/>
          <w:szCs w:val="28"/>
        </w:rPr>
        <w:t>同修約，應依第一項規定辦理；如有修正委託監造契約之必要者，依契約及機關委託技術服務廠商評選及計費辦法規定辦理。但服務費用之計算，不得將承包商之趕工費用納入。</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五、機關依前點規定修約時，得依個案需求及政府採購法施行細則第一百十一條規定，協商延誤履約期限情節重大之情形，督促廠商確實趕工。</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六、機關於接受廠商所提出須變更事項前即通知廠商先行趕工，其後未依原通知辦理全部或一部契約變更者，應補償廠商所增加之必要費用。</w:t>
      </w:r>
    </w:p>
    <w:p w:rsidR="003D2D2D"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七、機關依本要點處理之個案，應將上級機關核准文件、協商紀錄或通知、監造報表及竣工報告書等有關資料建檔，以備審查。</w:t>
      </w:r>
    </w:p>
    <w:p w:rsidR="00A03025" w:rsidRPr="00116409" w:rsidRDefault="003D2D2D" w:rsidP="005140D8">
      <w:pPr>
        <w:spacing w:line="460" w:lineRule="exact"/>
        <w:ind w:left="560" w:hangingChars="200" w:hanging="560"/>
        <w:rPr>
          <w:rFonts w:ascii="標楷體" w:eastAsia="標楷體" w:hAnsi="標楷體"/>
          <w:sz w:val="28"/>
          <w:szCs w:val="28"/>
        </w:rPr>
      </w:pPr>
      <w:r w:rsidRPr="00116409">
        <w:rPr>
          <w:rFonts w:ascii="標楷體" w:eastAsia="標楷體" w:hAnsi="標楷體" w:hint="eastAsia"/>
          <w:sz w:val="28"/>
          <w:szCs w:val="28"/>
        </w:rPr>
        <w:t>八、本要點給付趕工費用所需經費或協商</w:t>
      </w:r>
      <w:proofErr w:type="gramStart"/>
      <w:r w:rsidRPr="00116409">
        <w:rPr>
          <w:rFonts w:ascii="標楷體" w:eastAsia="標楷體" w:hAnsi="標楷體" w:hint="eastAsia"/>
          <w:sz w:val="28"/>
          <w:szCs w:val="28"/>
        </w:rPr>
        <w:t>修約所增加</w:t>
      </w:r>
      <w:proofErr w:type="gramEnd"/>
      <w:r w:rsidRPr="00116409">
        <w:rPr>
          <w:rFonts w:ascii="標楷體" w:eastAsia="標楷體" w:hAnsi="標楷體" w:hint="eastAsia"/>
          <w:sz w:val="28"/>
          <w:szCs w:val="28"/>
        </w:rPr>
        <w:t>之契約價金，由各機關相關工程預算項下支應。</w:t>
      </w:r>
    </w:p>
    <w:sectPr w:rsidR="00A03025" w:rsidRPr="00116409">
      <w:footerReference w:type="default" r:id="rI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E4C" w:rsidRDefault="00B32E4C" w:rsidP="003D2D2D">
      <w:r>
        <w:separator/>
      </w:r>
    </w:p>
  </w:endnote>
  <w:endnote w:type="continuationSeparator" w:id="0">
    <w:p w:rsidR="00B32E4C" w:rsidRDefault="00B32E4C" w:rsidP="003D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27306"/>
      <w:docPartObj>
        <w:docPartGallery w:val="Page Numbers (Bottom of Page)"/>
        <w:docPartUnique/>
      </w:docPartObj>
    </w:sdtPr>
    <w:sdtEndPr/>
    <w:sdtContent>
      <w:p w:rsidR="003D2D2D" w:rsidRDefault="003D2D2D">
        <w:pPr>
          <w:pStyle w:val="a5"/>
          <w:jc w:val="center"/>
        </w:pPr>
        <w:r>
          <w:fldChar w:fldCharType="begin"/>
        </w:r>
        <w:r>
          <w:instrText>PAGE   \* MERGEFORMAT</w:instrText>
        </w:r>
        <w:r>
          <w:fldChar w:fldCharType="separate"/>
        </w:r>
        <w:r w:rsidR="00614FCA" w:rsidRPr="00614FCA">
          <w:rPr>
            <w:noProof/>
            <w:lang w:val="zh-TW"/>
          </w:rPr>
          <w:t>1</w:t>
        </w:r>
        <w:r>
          <w:fldChar w:fldCharType="end"/>
        </w:r>
      </w:p>
    </w:sdtContent>
  </w:sdt>
  <w:p w:rsidR="003D2D2D" w:rsidRDefault="003D2D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E4C" w:rsidRDefault="00B32E4C" w:rsidP="003D2D2D">
      <w:r>
        <w:separator/>
      </w:r>
    </w:p>
  </w:footnote>
  <w:footnote w:type="continuationSeparator" w:id="0">
    <w:p w:rsidR="00B32E4C" w:rsidRDefault="00B32E4C" w:rsidP="003D2D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D2D"/>
    <w:rsid w:val="000D513D"/>
    <w:rsid w:val="000F780E"/>
    <w:rsid w:val="00116409"/>
    <w:rsid w:val="00150C03"/>
    <w:rsid w:val="001B2535"/>
    <w:rsid w:val="00205890"/>
    <w:rsid w:val="003C13FD"/>
    <w:rsid w:val="003C76CA"/>
    <w:rsid w:val="003D2D2D"/>
    <w:rsid w:val="004A4335"/>
    <w:rsid w:val="004E2264"/>
    <w:rsid w:val="004E417C"/>
    <w:rsid w:val="005140D8"/>
    <w:rsid w:val="00516D27"/>
    <w:rsid w:val="00526323"/>
    <w:rsid w:val="00577992"/>
    <w:rsid w:val="005A2272"/>
    <w:rsid w:val="005F7E23"/>
    <w:rsid w:val="00614FCA"/>
    <w:rsid w:val="0064682A"/>
    <w:rsid w:val="006A586E"/>
    <w:rsid w:val="006C2A93"/>
    <w:rsid w:val="006D433D"/>
    <w:rsid w:val="006F1F43"/>
    <w:rsid w:val="007423B1"/>
    <w:rsid w:val="00783105"/>
    <w:rsid w:val="007B584B"/>
    <w:rsid w:val="007E36D4"/>
    <w:rsid w:val="007E57B9"/>
    <w:rsid w:val="007F6110"/>
    <w:rsid w:val="0084392E"/>
    <w:rsid w:val="00850070"/>
    <w:rsid w:val="0086701A"/>
    <w:rsid w:val="00957C00"/>
    <w:rsid w:val="009A155E"/>
    <w:rsid w:val="00A03025"/>
    <w:rsid w:val="00A36B58"/>
    <w:rsid w:val="00AB7FE3"/>
    <w:rsid w:val="00B32E4C"/>
    <w:rsid w:val="00C02986"/>
    <w:rsid w:val="00C10323"/>
    <w:rsid w:val="00CC68D6"/>
    <w:rsid w:val="00CD5664"/>
    <w:rsid w:val="00D92706"/>
    <w:rsid w:val="00D97471"/>
    <w:rsid w:val="00DA49DD"/>
    <w:rsid w:val="00DB18C2"/>
    <w:rsid w:val="00DF62B3"/>
    <w:rsid w:val="00E627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2D"/>
    <w:pPr>
      <w:tabs>
        <w:tab w:val="center" w:pos="4153"/>
        <w:tab w:val="right" w:pos="8306"/>
      </w:tabs>
      <w:snapToGrid w:val="0"/>
    </w:pPr>
    <w:rPr>
      <w:sz w:val="20"/>
      <w:szCs w:val="20"/>
    </w:rPr>
  </w:style>
  <w:style w:type="character" w:customStyle="1" w:styleId="a4">
    <w:name w:val="頁首 字元"/>
    <w:basedOn w:val="a0"/>
    <w:link w:val="a3"/>
    <w:uiPriority w:val="99"/>
    <w:rsid w:val="003D2D2D"/>
    <w:rPr>
      <w:sz w:val="20"/>
      <w:szCs w:val="20"/>
    </w:rPr>
  </w:style>
  <w:style w:type="paragraph" w:styleId="a5">
    <w:name w:val="footer"/>
    <w:basedOn w:val="a"/>
    <w:link w:val="a6"/>
    <w:uiPriority w:val="99"/>
    <w:unhideWhenUsed/>
    <w:rsid w:val="003D2D2D"/>
    <w:pPr>
      <w:tabs>
        <w:tab w:val="center" w:pos="4153"/>
        <w:tab w:val="right" w:pos="8306"/>
      </w:tabs>
      <w:snapToGrid w:val="0"/>
    </w:pPr>
    <w:rPr>
      <w:sz w:val="20"/>
      <w:szCs w:val="20"/>
    </w:rPr>
  </w:style>
  <w:style w:type="character" w:customStyle="1" w:styleId="a6">
    <w:name w:val="頁尾 字元"/>
    <w:basedOn w:val="a0"/>
    <w:link w:val="a5"/>
    <w:uiPriority w:val="99"/>
    <w:rsid w:val="003D2D2D"/>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2D"/>
    <w:pPr>
      <w:tabs>
        <w:tab w:val="center" w:pos="4153"/>
        <w:tab w:val="right" w:pos="8306"/>
      </w:tabs>
      <w:snapToGrid w:val="0"/>
    </w:pPr>
    <w:rPr>
      <w:sz w:val="20"/>
      <w:szCs w:val="20"/>
    </w:rPr>
  </w:style>
  <w:style w:type="character" w:customStyle="1" w:styleId="a4">
    <w:name w:val="頁首 字元"/>
    <w:basedOn w:val="a0"/>
    <w:link w:val="a3"/>
    <w:uiPriority w:val="99"/>
    <w:rsid w:val="003D2D2D"/>
    <w:rPr>
      <w:sz w:val="20"/>
      <w:szCs w:val="20"/>
    </w:rPr>
  </w:style>
  <w:style w:type="paragraph" w:styleId="a5">
    <w:name w:val="footer"/>
    <w:basedOn w:val="a"/>
    <w:link w:val="a6"/>
    <w:uiPriority w:val="99"/>
    <w:unhideWhenUsed/>
    <w:rsid w:val="003D2D2D"/>
    <w:pPr>
      <w:tabs>
        <w:tab w:val="center" w:pos="4153"/>
        <w:tab w:val="right" w:pos="8306"/>
      </w:tabs>
      <w:snapToGrid w:val="0"/>
    </w:pPr>
    <w:rPr>
      <w:sz w:val="20"/>
      <w:szCs w:val="20"/>
    </w:rPr>
  </w:style>
  <w:style w:type="character" w:customStyle="1" w:styleId="a6">
    <w:name w:val="頁尾 字元"/>
    <w:basedOn w:val="a0"/>
    <w:link w:val="a5"/>
    <w:uiPriority w:val="99"/>
    <w:rsid w:val="003D2D2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261</Words>
  <Characters>1488</Characters>
  <Application>Microsoft Office Word</Application>
  <DocSecurity>0</DocSecurity>
  <Lines>12</Lines>
  <Paragraphs>3</Paragraphs>
  <ScaleCrop>false</ScaleCrop>
  <Company>WRA</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工程事務組二科江文助</dc:creator>
  <cp:lastModifiedBy>董承瑄</cp:lastModifiedBy>
  <cp:revision>43</cp:revision>
  <cp:lastPrinted>2017-07-27T02:25:00Z</cp:lastPrinted>
  <dcterms:created xsi:type="dcterms:W3CDTF">2017-07-06T02:12:00Z</dcterms:created>
  <dcterms:modified xsi:type="dcterms:W3CDTF">2017-08-03T06:49:00Z</dcterms:modified>
</cp:coreProperties>
</file>