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516" w:rsidRPr="00736650" w:rsidRDefault="004B6516" w:rsidP="004B6516">
      <w:pPr>
        <w:spacing w:line="500" w:lineRule="exact"/>
        <w:ind w:left="964" w:hanging="964"/>
        <w:jc w:val="center"/>
        <w:textAlignment w:val="center"/>
        <w:rPr>
          <w:rFonts w:ascii="標楷體" w:eastAsia="標楷體"/>
          <w:b/>
          <w:sz w:val="32"/>
          <w:szCs w:val="32"/>
        </w:rPr>
      </w:pPr>
      <w:r w:rsidRPr="00736650">
        <w:rPr>
          <w:rFonts w:ascii="標楷體" w:eastAsia="標楷體" w:hint="eastAsia"/>
          <w:b/>
          <w:sz w:val="32"/>
          <w:szCs w:val="32"/>
        </w:rPr>
        <w:t>附錄</w:t>
      </w:r>
    </w:p>
    <w:p w:rsidR="004B6516" w:rsidRPr="00736650" w:rsidRDefault="004B6516" w:rsidP="004B6516">
      <w:pPr>
        <w:spacing w:line="500" w:lineRule="exact"/>
        <w:ind w:left="964" w:hanging="964"/>
        <w:jc w:val="center"/>
        <w:textAlignment w:val="center"/>
        <w:rPr>
          <w:rFonts w:ascii="標楷體" w:eastAsia="標楷體"/>
          <w:b/>
          <w:sz w:val="28"/>
          <w:szCs w:val="28"/>
        </w:rPr>
      </w:pPr>
      <w:r w:rsidRPr="00736650">
        <w:rPr>
          <w:rFonts w:ascii="標楷體" w:eastAsia="標楷體" w:hAnsi="標楷體" w:hint="eastAsia"/>
          <w:b/>
          <w:sz w:val="28"/>
          <w:szCs w:val="28"/>
        </w:rPr>
        <w:t>鋼筋機械式續接性能等級、試驗項目、試驗方法</w:t>
      </w:r>
      <w:proofErr w:type="gramStart"/>
      <w:r w:rsidRPr="00736650">
        <w:rPr>
          <w:rFonts w:ascii="標楷體" w:eastAsia="標楷體" w:hAnsi="標楷體" w:hint="eastAsia"/>
          <w:b/>
          <w:sz w:val="28"/>
          <w:szCs w:val="28"/>
        </w:rPr>
        <w:t>及允收標準</w:t>
      </w:r>
      <w:proofErr w:type="gramEnd"/>
      <w:r w:rsidRPr="00736650">
        <w:rPr>
          <w:rFonts w:ascii="標楷體" w:eastAsia="標楷體" w:hAnsi="標楷體" w:hint="eastAsia"/>
          <w:b/>
          <w:sz w:val="28"/>
          <w:szCs w:val="28"/>
        </w:rPr>
        <w:t>規定</w:t>
      </w:r>
    </w:p>
    <w:p w:rsidR="004B6516" w:rsidRPr="00736650" w:rsidRDefault="004B6516" w:rsidP="004B6516">
      <w:pPr>
        <w:spacing w:beforeLines="50" w:before="180" w:line="500" w:lineRule="exact"/>
        <w:ind w:left="964" w:hanging="964"/>
        <w:jc w:val="both"/>
        <w:textAlignment w:val="center"/>
        <w:rPr>
          <w:rFonts w:ascii="標楷體" w:eastAsia="標楷體"/>
          <w:b/>
          <w:sz w:val="26"/>
          <w:szCs w:val="20"/>
        </w:rPr>
      </w:pPr>
      <w:r>
        <w:rPr>
          <w:rFonts w:ascii="標楷體" w:eastAsia="標楷體" w:hint="eastAsia"/>
          <w:b/>
          <w:sz w:val="26"/>
          <w:szCs w:val="20"/>
        </w:rPr>
        <w:t>一</w:t>
      </w:r>
      <w:r w:rsidRPr="00736650">
        <w:rPr>
          <w:rFonts w:ascii="標楷體" w:eastAsia="標楷體" w:hint="eastAsia"/>
          <w:b/>
          <w:sz w:val="26"/>
          <w:szCs w:val="20"/>
        </w:rPr>
        <w:t>、鋼筋機械式續接性能等級及試驗項目</w:t>
      </w:r>
    </w:p>
    <w:p w:rsidR="004B6516" w:rsidRPr="00736650" w:rsidRDefault="004B6516" w:rsidP="004B6516">
      <w:pPr>
        <w:spacing w:line="500" w:lineRule="exact"/>
        <w:ind w:left="1531" w:hanging="567"/>
        <w:jc w:val="both"/>
        <w:textAlignment w:val="center"/>
        <w:rPr>
          <w:rFonts w:ascii="標楷體" w:eastAsia="標楷體" w:hAnsi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(1)</w:t>
      </w:r>
      <w:r w:rsidRPr="00736650">
        <w:rPr>
          <w:rFonts w:ascii="標楷體" w:eastAsia="標楷體" w:hint="eastAsia"/>
          <w:sz w:val="26"/>
          <w:szCs w:val="20"/>
        </w:rPr>
        <w:tab/>
        <w:t>鋼筋機械式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續接依其</w:t>
      </w:r>
      <w:proofErr w:type="gramEnd"/>
      <w:r w:rsidRPr="00736650">
        <w:rPr>
          <w:rFonts w:ascii="標楷體" w:eastAsia="標楷體" w:hint="eastAsia"/>
          <w:sz w:val="26"/>
          <w:szCs w:val="20"/>
        </w:rPr>
        <w:t>性能分為SA級及B級機械式續接，續接位置應依設計圖說</w:t>
      </w:r>
      <w:r>
        <w:rPr>
          <w:rFonts w:ascii="標楷體" w:eastAsia="標楷體" w:hint="eastAsia"/>
          <w:sz w:val="26"/>
          <w:szCs w:val="20"/>
        </w:rPr>
        <w:t>、</w:t>
      </w:r>
      <w:r w:rsidRPr="00736650">
        <w:rPr>
          <w:rFonts w:ascii="標楷體" w:eastAsia="標楷體" w:hint="eastAsia"/>
          <w:sz w:val="26"/>
          <w:szCs w:val="20"/>
        </w:rPr>
        <w:t>施工圖或工程司指示辦理。</w:t>
      </w:r>
    </w:p>
    <w:p w:rsidR="004B6516" w:rsidRPr="00736650" w:rsidRDefault="004B6516" w:rsidP="004B6516">
      <w:pPr>
        <w:spacing w:line="500" w:lineRule="exact"/>
        <w:ind w:left="1531" w:hanging="567"/>
        <w:jc w:val="both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(2)</w:t>
      </w:r>
      <w:r w:rsidRPr="00736650">
        <w:rPr>
          <w:rFonts w:ascii="標楷體" w:eastAsia="標楷體" w:hint="eastAsia"/>
          <w:sz w:val="26"/>
          <w:szCs w:val="20"/>
        </w:rPr>
        <w:tab/>
        <w:t>鋼筋機械式續接性能試驗項目如表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一</w:t>
      </w:r>
      <w:proofErr w:type="gramEnd"/>
      <w:r w:rsidRPr="00736650">
        <w:rPr>
          <w:rFonts w:ascii="標楷體" w:eastAsia="標楷體" w:hint="eastAsia"/>
          <w:sz w:val="26"/>
          <w:szCs w:val="20"/>
        </w:rPr>
        <w:t>所示。</w:t>
      </w:r>
    </w:p>
    <w:p w:rsidR="004B6516" w:rsidRPr="00736650" w:rsidRDefault="004B6516" w:rsidP="004B6516">
      <w:pPr>
        <w:spacing w:line="500" w:lineRule="exact"/>
        <w:ind w:left="1531" w:hanging="567"/>
        <w:jc w:val="center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表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一</w:t>
      </w:r>
      <w:proofErr w:type="gramEnd"/>
      <w:r w:rsidRPr="00736650">
        <w:rPr>
          <w:rFonts w:ascii="標楷體" w:eastAsia="標楷體" w:hint="eastAsia"/>
          <w:sz w:val="26"/>
          <w:szCs w:val="20"/>
        </w:rPr>
        <w:t xml:space="preserve"> 鋼筋機械式續接性能試驗項目</w:t>
      </w:r>
    </w:p>
    <w:tbl>
      <w:tblPr>
        <w:tblW w:w="6946" w:type="dxa"/>
        <w:tblInd w:w="14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276"/>
      </w:tblGrid>
      <w:tr w:rsidR="004B6516" w:rsidRPr="00736650" w:rsidTr="001D44D8">
        <w:tc>
          <w:tcPr>
            <w:tcW w:w="4394" w:type="dxa"/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試驗項目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SA級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B級</w:t>
            </w:r>
          </w:p>
        </w:tc>
      </w:tr>
      <w:tr w:rsidR="004B6516" w:rsidRPr="00736650" w:rsidTr="001D44D8">
        <w:trPr>
          <w:trHeight w:val="506"/>
        </w:trPr>
        <w:tc>
          <w:tcPr>
            <w:tcW w:w="4394" w:type="dxa"/>
            <w:vAlign w:val="center"/>
          </w:tcPr>
          <w:p w:rsidR="004B6516" w:rsidRPr="00736650" w:rsidRDefault="004B6516" w:rsidP="001D44D8">
            <w:pPr>
              <w:spacing w:line="480" w:lineRule="exact"/>
              <w:ind w:right="57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母材鋼筋</w:t>
            </w:r>
            <w:proofErr w:type="gramEnd"/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基本拉伸試驗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○</w:t>
            </w:r>
          </w:p>
        </w:tc>
      </w:tr>
      <w:tr w:rsidR="004B6516" w:rsidRPr="00736650" w:rsidTr="001D44D8">
        <w:tc>
          <w:tcPr>
            <w:tcW w:w="4394" w:type="dxa"/>
            <w:vAlign w:val="center"/>
          </w:tcPr>
          <w:p w:rsidR="004B6516" w:rsidRPr="00736650" w:rsidRDefault="004B6516" w:rsidP="001D44D8">
            <w:pPr>
              <w:spacing w:line="480" w:lineRule="exact"/>
              <w:ind w:right="57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續</w:t>
            </w:r>
            <w:proofErr w:type="gramStart"/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接試體單向拉</w:t>
            </w:r>
            <w:proofErr w:type="gramEnd"/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伸及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滑動試驗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○</w:t>
            </w:r>
          </w:p>
        </w:tc>
      </w:tr>
      <w:tr w:rsidR="004B6516" w:rsidRPr="00736650" w:rsidTr="001D44D8">
        <w:tc>
          <w:tcPr>
            <w:tcW w:w="4394" w:type="dxa"/>
            <w:vAlign w:val="center"/>
          </w:tcPr>
          <w:p w:rsidR="004B6516" w:rsidRPr="00736650" w:rsidRDefault="004B6516" w:rsidP="001D44D8">
            <w:pPr>
              <w:spacing w:line="480" w:lineRule="exact"/>
              <w:ind w:right="57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續接試體</w:t>
            </w:r>
            <w:proofErr w:type="gramEnd"/>
            <w:r w:rsidRPr="00736650">
              <w:rPr>
                <w:rFonts w:ascii="標楷體" w:eastAsia="標楷體" w:hint="eastAsia"/>
                <w:sz w:val="26"/>
                <w:szCs w:val="20"/>
              </w:rPr>
              <w:t>重複負載</w:t>
            </w: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及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滑動試驗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新細明體" w:hAnsi="新細明體" w:hint="eastAsia"/>
                <w:sz w:val="26"/>
                <w:szCs w:val="20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○</w:t>
            </w:r>
          </w:p>
        </w:tc>
      </w:tr>
      <w:tr w:rsidR="004B6516" w:rsidRPr="00736650" w:rsidTr="001D44D8">
        <w:tc>
          <w:tcPr>
            <w:tcW w:w="4394" w:type="dxa"/>
            <w:vAlign w:val="center"/>
          </w:tcPr>
          <w:p w:rsidR="004B6516" w:rsidRPr="00736650" w:rsidRDefault="004B6516" w:rsidP="001D44D8">
            <w:pPr>
              <w:spacing w:line="480" w:lineRule="exact"/>
              <w:ind w:right="57"/>
              <w:textAlignment w:val="center"/>
              <w:rPr>
                <w:rFonts w:ascii="標楷體" w:eastAsia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續接試體</w:t>
            </w:r>
            <w:proofErr w:type="gramEnd"/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高塑性反復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負載試驗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新細明體" w:hAnsi="新細明體" w:hint="eastAsia"/>
                <w:sz w:val="26"/>
                <w:szCs w:val="20"/>
              </w:rPr>
              <w:t>X</w:t>
            </w:r>
          </w:p>
        </w:tc>
      </w:tr>
      <w:tr w:rsidR="004B6516" w:rsidRPr="00736650" w:rsidTr="001D44D8">
        <w:tc>
          <w:tcPr>
            <w:tcW w:w="4394" w:type="dxa"/>
            <w:vAlign w:val="center"/>
          </w:tcPr>
          <w:p w:rsidR="004B6516" w:rsidRPr="00736650" w:rsidRDefault="004B6516" w:rsidP="001D44D8">
            <w:pPr>
              <w:spacing w:line="480" w:lineRule="exact"/>
              <w:ind w:right="57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續接試體</w:t>
            </w:r>
            <w:proofErr w:type="gramEnd"/>
            <w:r w:rsidRPr="00736650">
              <w:rPr>
                <w:rFonts w:ascii="標楷體" w:eastAsia="標楷體" w:hint="eastAsia"/>
                <w:sz w:val="26"/>
                <w:szCs w:val="20"/>
              </w:rPr>
              <w:t>高</w:t>
            </w:r>
            <w:proofErr w:type="gramStart"/>
            <w:r w:rsidRPr="00736650">
              <w:rPr>
                <w:rFonts w:ascii="標楷體" w:eastAsia="標楷體" w:hint="eastAsia"/>
                <w:sz w:val="26"/>
                <w:szCs w:val="20"/>
              </w:rPr>
              <w:t>週</w:t>
            </w:r>
            <w:proofErr w:type="gramEnd"/>
            <w:r w:rsidRPr="00736650">
              <w:rPr>
                <w:rFonts w:ascii="標楷體" w:eastAsia="標楷體" w:hint="eastAsia"/>
                <w:sz w:val="26"/>
                <w:szCs w:val="20"/>
              </w:rPr>
              <w:t>次疲勞試驗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△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B6516" w:rsidRPr="00736650" w:rsidRDefault="004B6516" w:rsidP="001D44D8">
            <w:pPr>
              <w:spacing w:line="480" w:lineRule="exact"/>
              <w:ind w:left="57" w:right="57"/>
              <w:jc w:val="center"/>
              <w:textAlignment w:val="center"/>
              <w:rPr>
                <w:rFonts w:ascii="新細明體" w:hAnsi="新細明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△</w:t>
            </w:r>
          </w:p>
        </w:tc>
      </w:tr>
    </w:tbl>
    <w:p w:rsidR="004B6516" w:rsidRPr="00736650" w:rsidRDefault="004B6516" w:rsidP="004B6516">
      <w:pPr>
        <w:spacing w:line="500" w:lineRule="exact"/>
        <w:ind w:left="1531" w:hanging="113"/>
        <w:jc w:val="both"/>
        <w:textAlignment w:val="center"/>
        <w:rPr>
          <w:rFonts w:ascii="標楷體" w:eastAsia="標楷體"/>
        </w:rPr>
      </w:pPr>
      <w:proofErr w:type="gramStart"/>
      <w:r w:rsidRPr="00736650">
        <w:rPr>
          <w:rFonts w:ascii="標楷體" w:eastAsia="標楷體" w:hint="eastAsia"/>
        </w:rPr>
        <w:t>註</w:t>
      </w:r>
      <w:proofErr w:type="gramEnd"/>
      <w:r w:rsidRPr="00736650">
        <w:rPr>
          <w:rFonts w:ascii="標楷體" w:eastAsia="標楷體" w:hint="eastAsia"/>
        </w:rPr>
        <w:t>：</w:t>
      </w:r>
      <w:r w:rsidRPr="00736650">
        <w:rPr>
          <w:rFonts w:ascii="標楷體" w:eastAsia="標楷體" w:hAnsi="標楷體" w:hint="eastAsia"/>
        </w:rPr>
        <w:t>○適用、</w:t>
      </w:r>
      <w:r w:rsidRPr="00736650">
        <w:rPr>
          <w:rFonts w:ascii="新細明體" w:hAnsi="新細明體" w:hint="eastAsia"/>
        </w:rPr>
        <w:t>X</w:t>
      </w:r>
      <w:r w:rsidRPr="00736650">
        <w:rPr>
          <w:rFonts w:ascii="標楷體" w:eastAsia="標楷體" w:hAnsi="標楷體" w:hint="eastAsia"/>
        </w:rPr>
        <w:t>不適用</w:t>
      </w:r>
      <w:r w:rsidRPr="00736650">
        <w:rPr>
          <w:rFonts w:ascii="新細明體" w:hAnsi="新細明體" w:hint="eastAsia"/>
        </w:rPr>
        <w:t>、</w:t>
      </w:r>
      <w:r w:rsidRPr="00736650">
        <w:rPr>
          <w:rFonts w:ascii="標楷體" w:eastAsia="標楷體" w:hAnsi="標楷體" w:hint="eastAsia"/>
        </w:rPr>
        <w:t>△僅適用於</w:t>
      </w:r>
      <w:r w:rsidRPr="00736650">
        <w:rPr>
          <w:rFonts w:ascii="標楷體" w:eastAsia="標楷體" w:hint="eastAsia"/>
        </w:rPr>
        <w:t>具有高</w:t>
      </w:r>
      <w:proofErr w:type="gramStart"/>
      <w:r w:rsidRPr="00736650">
        <w:rPr>
          <w:rFonts w:ascii="標楷體" w:eastAsia="標楷體" w:hint="eastAsia"/>
        </w:rPr>
        <w:t>週</w:t>
      </w:r>
      <w:proofErr w:type="gramEnd"/>
      <w:r w:rsidRPr="00736650">
        <w:rPr>
          <w:rFonts w:ascii="標楷體" w:eastAsia="標楷體" w:hint="eastAsia"/>
        </w:rPr>
        <w:t>次疲勞問題之續接位置</w:t>
      </w:r>
    </w:p>
    <w:p w:rsidR="004B6516" w:rsidRPr="00736650" w:rsidRDefault="004B6516" w:rsidP="004B6516">
      <w:pPr>
        <w:spacing w:beforeLines="50" w:before="180" w:line="500" w:lineRule="exact"/>
        <w:ind w:left="964" w:hanging="964"/>
        <w:jc w:val="both"/>
        <w:textAlignment w:val="center"/>
        <w:rPr>
          <w:rFonts w:ascii="標楷體" w:eastAsia="標楷體"/>
          <w:b/>
          <w:dstrike/>
          <w:sz w:val="26"/>
          <w:szCs w:val="20"/>
        </w:rPr>
      </w:pPr>
      <w:r w:rsidRPr="00736650">
        <w:rPr>
          <w:rFonts w:ascii="標楷體" w:eastAsia="標楷體" w:hint="eastAsia"/>
          <w:b/>
          <w:sz w:val="26"/>
          <w:szCs w:val="20"/>
        </w:rPr>
        <w:t>二、鋼筋機械式續接性能試驗法</w:t>
      </w:r>
      <w:proofErr w:type="gramStart"/>
      <w:r w:rsidRPr="00736650">
        <w:rPr>
          <w:rFonts w:ascii="標楷體" w:eastAsia="標楷體" w:hint="eastAsia"/>
          <w:b/>
          <w:sz w:val="26"/>
          <w:szCs w:val="20"/>
        </w:rPr>
        <w:t>及允收標準</w:t>
      </w:r>
      <w:proofErr w:type="gramEnd"/>
    </w:p>
    <w:p w:rsidR="004B6516" w:rsidRDefault="004B6516" w:rsidP="004B6516">
      <w:pPr>
        <w:spacing w:line="500" w:lineRule="exact"/>
        <w:ind w:left="1531" w:hanging="567"/>
        <w:jc w:val="both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(1)</w:t>
      </w:r>
      <w:r w:rsidRPr="00736650">
        <w:rPr>
          <w:rFonts w:ascii="標楷體" w:eastAsia="標楷體" w:hint="eastAsia"/>
          <w:sz w:val="26"/>
          <w:szCs w:val="20"/>
        </w:rPr>
        <w:tab/>
        <w:t>鋼筋機械式續接試驗應依CNS 15560之規定辦理，惟CNS 15560之指定負載、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加載反復週</w:t>
      </w:r>
      <w:proofErr w:type="gramEnd"/>
      <w:r w:rsidRPr="00736650">
        <w:rPr>
          <w:rFonts w:ascii="標楷體" w:eastAsia="標楷體" w:hint="eastAsia"/>
          <w:sz w:val="26"/>
          <w:szCs w:val="20"/>
        </w:rPr>
        <w:t>次、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加載群</w:t>
      </w:r>
      <w:proofErr w:type="gramEnd"/>
      <w:r w:rsidRPr="00736650">
        <w:rPr>
          <w:rFonts w:ascii="標楷體" w:eastAsia="標楷體" w:hint="eastAsia"/>
          <w:sz w:val="26"/>
          <w:szCs w:val="20"/>
        </w:rPr>
        <w:t>組及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加載循環週</w:t>
      </w:r>
      <w:proofErr w:type="gramEnd"/>
      <w:r w:rsidRPr="00736650">
        <w:rPr>
          <w:rFonts w:ascii="標楷體" w:eastAsia="標楷體" w:hint="eastAsia"/>
          <w:sz w:val="26"/>
          <w:szCs w:val="20"/>
        </w:rPr>
        <w:t>次等，應依下列各測試項目之規定辦理。另依CNS 15560第</w:t>
      </w:r>
      <w:r w:rsidRPr="00736650">
        <w:rPr>
          <w:rFonts w:ascii="標楷體" w:eastAsia="標楷體"/>
          <w:sz w:val="26"/>
          <w:szCs w:val="20"/>
        </w:rPr>
        <w:t>5.4</w:t>
      </w:r>
      <w:r w:rsidRPr="00736650">
        <w:rPr>
          <w:rFonts w:ascii="標楷體" w:eastAsia="標楷體" w:hint="eastAsia"/>
          <w:sz w:val="26"/>
          <w:szCs w:val="20"/>
        </w:rPr>
        <w:t>(c)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節亦得</w:t>
      </w:r>
      <w:proofErr w:type="gramEnd"/>
      <w:r w:rsidRPr="00736650">
        <w:rPr>
          <w:rFonts w:ascii="標楷體" w:eastAsia="標楷體" w:hint="eastAsia"/>
          <w:sz w:val="26"/>
          <w:szCs w:val="20"/>
        </w:rPr>
        <w:t>試驗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前於續接</w:t>
      </w:r>
      <w:proofErr w:type="gramEnd"/>
      <w:r w:rsidRPr="00736650">
        <w:rPr>
          <w:rFonts w:ascii="標楷體" w:eastAsia="標楷體" w:hint="eastAsia"/>
          <w:sz w:val="26"/>
          <w:szCs w:val="20"/>
        </w:rPr>
        <w:t>器兩側之鋼筋上各刻劃兩個標示如圖一所示，標示點距離續接器兩端或夾具均不得小於1/2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鋼筋標稱直徑</w:t>
      </w:r>
      <w:proofErr w:type="gramEnd"/>
      <w:r w:rsidRPr="00736650">
        <w:rPr>
          <w:rFonts w:ascii="標楷體" w:eastAsia="標楷體" w:hint="eastAsia"/>
          <w:sz w:val="26"/>
          <w:szCs w:val="20"/>
        </w:rPr>
        <w:t>及20</w:t>
      </w:r>
      <w:r w:rsidRPr="00736650">
        <w:rPr>
          <w:rFonts w:ascii="標楷體" w:eastAsia="標楷體"/>
          <w:sz w:val="26"/>
          <w:szCs w:val="20"/>
        </w:rPr>
        <w:t>mm</w:t>
      </w:r>
      <w:r w:rsidRPr="00736650">
        <w:rPr>
          <w:rFonts w:ascii="標楷體" w:eastAsia="標楷體" w:hint="eastAsia"/>
          <w:sz w:val="26"/>
          <w:szCs w:val="20"/>
        </w:rPr>
        <w:t>，以量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測續接處外</w:t>
      </w:r>
      <w:proofErr w:type="gramEnd"/>
      <w:r w:rsidRPr="00736650">
        <w:rPr>
          <w:rFonts w:ascii="標楷體" w:eastAsia="標楷體" w:hint="eastAsia"/>
          <w:sz w:val="26"/>
          <w:szCs w:val="20"/>
        </w:rPr>
        <w:t>兩側鋼筋之伸長量。</w:t>
      </w:r>
    </w:p>
    <w:p w:rsidR="00211B9F" w:rsidRPr="00211B9F" w:rsidRDefault="00211B9F" w:rsidP="00211B9F">
      <w:pPr>
        <w:spacing w:line="500" w:lineRule="exact"/>
        <w:ind w:left="1531" w:hanging="567"/>
        <w:jc w:val="both"/>
        <w:textAlignment w:val="center"/>
        <w:rPr>
          <w:rFonts w:ascii="標楷體" w:eastAsia="標楷體"/>
          <w:sz w:val="26"/>
          <w:szCs w:val="20"/>
        </w:rPr>
      </w:pPr>
      <w:r w:rsidRPr="00211B9F">
        <w:rPr>
          <w:rFonts w:ascii="標楷體" w:eastAsia="標楷體" w:hint="eastAsia"/>
          <w:sz w:val="26"/>
          <w:szCs w:val="20"/>
        </w:rPr>
        <w:t>(2)</w:t>
      </w:r>
      <w:r w:rsidRPr="00211B9F">
        <w:rPr>
          <w:rFonts w:ascii="標楷體" w:eastAsia="標楷體" w:hint="eastAsia"/>
          <w:sz w:val="26"/>
          <w:szCs w:val="20"/>
        </w:rPr>
        <w:tab/>
      </w:r>
      <w:proofErr w:type="gramStart"/>
      <w:r w:rsidRPr="00211B9F">
        <w:rPr>
          <w:rFonts w:ascii="標楷體" w:eastAsia="標楷體" w:hint="eastAsia"/>
          <w:sz w:val="26"/>
          <w:szCs w:val="20"/>
        </w:rPr>
        <w:t>母材鋼筋</w:t>
      </w:r>
      <w:proofErr w:type="gramEnd"/>
      <w:r w:rsidRPr="00211B9F">
        <w:rPr>
          <w:rFonts w:ascii="標楷體" w:eastAsia="標楷體" w:hint="eastAsia"/>
          <w:sz w:val="26"/>
          <w:szCs w:val="20"/>
        </w:rPr>
        <w:t>基本拉伸試驗：應依CNS 15560第9.2節之規定辦理。試樣應使用鋼筋原有之形狀，不得施予機械加工。試樣裁切時，</w:t>
      </w:r>
      <w:proofErr w:type="gramStart"/>
      <w:r w:rsidRPr="00211B9F">
        <w:rPr>
          <w:rFonts w:ascii="標楷體" w:eastAsia="標楷體" w:hint="eastAsia"/>
          <w:sz w:val="26"/>
          <w:szCs w:val="20"/>
        </w:rPr>
        <w:t>不得使試片</w:t>
      </w:r>
      <w:proofErr w:type="gramEnd"/>
      <w:r w:rsidRPr="00211B9F">
        <w:rPr>
          <w:rFonts w:ascii="標楷體" w:eastAsia="標楷體" w:hint="eastAsia"/>
          <w:sz w:val="26"/>
          <w:szCs w:val="20"/>
        </w:rPr>
        <w:t>受高溫影響。</w:t>
      </w:r>
      <w:proofErr w:type="gramStart"/>
      <w:r w:rsidRPr="00211B9F">
        <w:rPr>
          <w:rFonts w:ascii="標楷體" w:eastAsia="標楷體" w:hint="eastAsia"/>
          <w:sz w:val="26"/>
          <w:szCs w:val="20"/>
        </w:rPr>
        <w:t>母材鋼筋</w:t>
      </w:r>
      <w:proofErr w:type="gramEnd"/>
      <w:r w:rsidRPr="00211B9F">
        <w:rPr>
          <w:rFonts w:ascii="標楷體" w:eastAsia="標楷體" w:hint="eastAsia"/>
          <w:sz w:val="26"/>
          <w:szCs w:val="20"/>
        </w:rPr>
        <w:t>之機械性質應符合CNS 560之規定。如有任</w:t>
      </w:r>
      <w:proofErr w:type="gramStart"/>
      <w:r w:rsidRPr="00211B9F">
        <w:rPr>
          <w:rFonts w:ascii="標楷體" w:eastAsia="標楷體" w:hint="eastAsia"/>
          <w:sz w:val="26"/>
          <w:szCs w:val="20"/>
        </w:rPr>
        <w:t>一母材鋼筋</w:t>
      </w:r>
      <w:proofErr w:type="gramEnd"/>
      <w:r w:rsidRPr="00211B9F">
        <w:rPr>
          <w:rFonts w:ascii="標楷體" w:eastAsia="標楷體" w:hint="eastAsia"/>
          <w:sz w:val="26"/>
          <w:szCs w:val="20"/>
        </w:rPr>
        <w:t>不符合規定，則所有</w:t>
      </w:r>
      <w:proofErr w:type="gramStart"/>
      <w:r w:rsidRPr="00211B9F">
        <w:rPr>
          <w:rFonts w:ascii="標楷體" w:eastAsia="標楷體" w:hint="eastAsia"/>
          <w:sz w:val="26"/>
          <w:szCs w:val="20"/>
        </w:rPr>
        <w:t>續接試體</w:t>
      </w:r>
      <w:proofErr w:type="gramEnd"/>
      <w:r w:rsidRPr="00211B9F">
        <w:rPr>
          <w:rFonts w:ascii="標楷體" w:eastAsia="標楷體" w:hint="eastAsia"/>
          <w:sz w:val="26"/>
          <w:szCs w:val="20"/>
        </w:rPr>
        <w:t>視為無效試體。</w:t>
      </w:r>
    </w:p>
    <w:p w:rsidR="00211B9F" w:rsidRPr="00211B9F" w:rsidRDefault="00211B9F" w:rsidP="004B6516">
      <w:pPr>
        <w:spacing w:line="500" w:lineRule="exact"/>
        <w:ind w:left="1531" w:hanging="567"/>
        <w:jc w:val="both"/>
        <w:textAlignment w:val="center"/>
        <w:rPr>
          <w:rFonts w:ascii="標楷體" w:eastAsia="標楷體"/>
          <w:sz w:val="26"/>
          <w:szCs w:val="20"/>
        </w:rPr>
      </w:pPr>
      <w:r w:rsidRPr="00211B9F">
        <w:rPr>
          <w:rFonts w:ascii="標楷體" w:eastAsia="標楷體" w:hint="eastAsia"/>
          <w:sz w:val="26"/>
          <w:szCs w:val="20"/>
        </w:rPr>
        <w:t>(</w:t>
      </w:r>
      <w:r w:rsidRPr="00211B9F">
        <w:rPr>
          <w:rFonts w:ascii="標楷體" w:eastAsia="標楷體"/>
          <w:sz w:val="26"/>
          <w:szCs w:val="20"/>
        </w:rPr>
        <w:t>3</w:t>
      </w:r>
      <w:r w:rsidRPr="00211B9F">
        <w:rPr>
          <w:rFonts w:ascii="標楷體" w:eastAsia="標楷體" w:hint="eastAsia"/>
          <w:sz w:val="26"/>
          <w:szCs w:val="20"/>
        </w:rPr>
        <w:t>)</w:t>
      </w:r>
      <w:r w:rsidRPr="00211B9F">
        <w:rPr>
          <w:rFonts w:ascii="標楷體" w:eastAsia="標楷體" w:hint="eastAsia"/>
          <w:sz w:val="26"/>
          <w:szCs w:val="20"/>
        </w:rPr>
        <w:tab/>
        <w:t>續</w:t>
      </w:r>
      <w:proofErr w:type="gramStart"/>
      <w:r w:rsidRPr="00211B9F">
        <w:rPr>
          <w:rFonts w:ascii="標楷體" w:eastAsia="標楷體" w:hint="eastAsia"/>
          <w:sz w:val="26"/>
          <w:szCs w:val="20"/>
        </w:rPr>
        <w:t>接試體單向拉</w:t>
      </w:r>
      <w:proofErr w:type="gramEnd"/>
      <w:r w:rsidRPr="00211B9F">
        <w:rPr>
          <w:rFonts w:ascii="標楷體" w:eastAsia="標楷體" w:hint="eastAsia"/>
          <w:sz w:val="26"/>
          <w:szCs w:val="20"/>
        </w:rPr>
        <w:t>伸及滑動試驗:應依CNS 15560第</w:t>
      </w:r>
      <w:r w:rsidRPr="00211B9F">
        <w:rPr>
          <w:rFonts w:ascii="標楷體" w:eastAsia="標楷體"/>
          <w:sz w:val="26"/>
          <w:szCs w:val="20"/>
        </w:rPr>
        <w:t>9.3</w:t>
      </w:r>
      <w:r w:rsidRPr="00211B9F">
        <w:rPr>
          <w:rFonts w:ascii="標楷體" w:eastAsia="標楷體" w:hint="eastAsia"/>
          <w:sz w:val="26"/>
          <w:szCs w:val="20"/>
        </w:rPr>
        <w:t>及9.7節之規定辦理，其指定負載</w:t>
      </w:r>
      <w:proofErr w:type="gramStart"/>
      <w:r w:rsidRPr="00211B9F">
        <w:rPr>
          <w:rFonts w:ascii="標楷體" w:eastAsia="標楷體" w:hint="eastAsia"/>
          <w:sz w:val="26"/>
          <w:szCs w:val="20"/>
        </w:rPr>
        <w:t>及加載程序</w:t>
      </w:r>
      <w:proofErr w:type="gramEnd"/>
      <w:r w:rsidRPr="00211B9F">
        <w:rPr>
          <w:rFonts w:ascii="標楷體" w:eastAsia="標楷體" w:hint="eastAsia"/>
          <w:sz w:val="26"/>
          <w:szCs w:val="20"/>
        </w:rPr>
        <w:t>如圖二及表二所示。</w:t>
      </w:r>
    </w:p>
    <w:p w:rsidR="004B6516" w:rsidRPr="00736650" w:rsidRDefault="004B6516" w:rsidP="004B6516">
      <w:pPr>
        <w:spacing w:line="240" w:lineRule="atLeast"/>
        <w:ind w:left="1531" w:hanging="567"/>
        <w:jc w:val="center"/>
        <w:textAlignment w:val="center"/>
        <w:rPr>
          <w:rFonts w:ascii="標楷體" w:eastAsia="標楷體"/>
          <w:sz w:val="26"/>
          <w:szCs w:val="20"/>
        </w:rPr>
      </w:pPr>
      <w:r>
        <w:rPr>
          <w:rFonts w:ascii="標楷體" w:eastAsia="標楷體"/>
          <w:noProof/>
          <w:sz w:val="26"/>
          <w:szCs w:val="20"/>
        </w:rPr>
        <w:lastRenderedPageBreak/>
        <w:drawing>
          <wp:inline distT="0" distB="0" distL="0" distR="0">
            <wp:extent cx="5086350" cy="314325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516" w:rsidRPr="00736650" w:rsidRDefault="004B6516" w:rsidP="00DF4E4B">
      <w:pPr>
        <w:spacing w:line="500" w:lineRule="exact"/>
        <w:ind w:left="1531" w:hanging="567"/>
        <w:jc w:val="center"/>
        <w:textAlignment w:val="center"/>
        <w:rPr>
          <w:rFonts w:ascii="標楷體" w:eastAsia="標楷體" w:hAnsi="標楷體"/>
          <w:dstrike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圖一 鋼筋機械式續接試驗裝置示意圖</w:t>
      </w:r>
      <w:r w:rsidR="00211B9F" w:rsidRPr="00736650">
        <w:rPr>
          <w:rFonts w:ascii="標楷體" w:eastAsia="標楷體" w:hint="eastAsia"/>
          <w:sz w:val="26"/>
          <w:szCs w:val="20"/>
        </w:rPr>
        <w:t xml:space="preserve"> </w:t>
      </w:r>
    </w:p>
    <w:p w:rsidR="004B6516" w:rsidRPr="00736650" w:rsidRDefault="004B6516" w:rsidP="004B6516">
      <w:pPr>
        <w:spacing w:line="240" w:lineRule="atLeast"/>
        <w:ind w:left="284" w:hanging="284"/>
        <w:jc w:val="right"/>
        <w:textAlignment w:val="center"/>
        <w:rPr>
          <w:rFonts w:ascii="標楷體" w:eastAsia="標楷體"/>
          <w:sz w:val="26"/>
          <w:szCs w:val="20"/>
        </w:rPr>
      </w:pPr>
      <w:r>
        <w:rPr>
          <w:rFonts w:ascii="標楷體" w:eastAsia="標楷體"/>
          <w:noProof/>
          <w:sz w:val="26"/>
          <w:szCs w:val="20"/>
        </w:rPr>
        <w:drawing>
          <wp:inline distT="0" distB="0" distL="0" distR="0" wp14:anchorId="6D450415" wp14:editId="0BBA8754">
            <wp:extent cx="5267325" cy="209550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516" w:rsidRPr="00736650" w:rsidRDefault="004B6516" w:rsidP="00DF4E4B">
      <w:pPr>
        <w:spacing w:line="300" w:lineRule="exact"/>
        <w:ind w:left="1815" w:hanging="284"/>
        <w:jc w:val="center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圖二 續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接試體單向拉</w:t>
      </w:r>
      <w:proofErr w:type="gramEnd"/>
      <w:r w:rsidRPr="00736650">
        <w:rPr>
          <w:rFonts w:ascii="標楷體" w:eastAsia="標楷體" w:hint="eastAsia"/>
          <w:sz w:val="26"/>
          <w:szCs w:val="20"/>
        </w:rPr>
        <w:t>伸及滑動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試驗加載程序</w:t>
      </w:r>
      <w:proofErr w:type="gramEnd"/>
      <w:r w:rsidRPr="00736650">
        <w:rPr>
          <w:rFonts w:ascii="標楷體" w:eastAsia="標楷體" w:hint="eastAsia"/>
          <w:sz w:val="26"/>
          <w:szCs w:val="20"/>
        </w:rPr>
        <w:t>示意圖</w:t>
      </w:r>
    </w:p>
    <w:p w:rsidR="004B6516" w:rsidRPr="00736650" w:rsidRDefault="004B6516" w:rsidP="004B6516">
      <w:pPr>
        <w:spacing w:line="500" w:lineRule="exact"/>
        <w:ind w:left="1531" w:hanging="567"/>
        <w:jc w:val="both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(</w:t>
      </w:r>
      <w:r w:rsidRPr="00736650">
        <w:rPr>
          <w:rFonts w:ascii="標楷體" w:eastAsia="標楷體"/>
          <w:sz w:val="26"/>
          <w:szCs w:val="20"/>
        </w:rPr>
        <w:t>4</w:t>
      </w:r>
      <w:r w:rsidRPr="00736650">
        <w:rPr>
          <w:rFonts w:ascii="標楷體" w:eastAsia="標楷體" w:hint="eastAsia"/>
          <w:sz w:val="26"/>
          <w:szCs w:val="20"/>
        </w:rPr>
        <w:t>)</w:t>
      </w:r>
      <w:r w:rsidRPr="00736650">
        <w:rPr>
          <w:rFonts w:ascii="標楷體" w:eastAsia="標楷體" w:hint="eastAsia"/>
          <w:sz w:val="26"/>
          <w:szCs w:val="20"/>
        </w:rPr>
        <w:tab/>
        <w:t>續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接試體拉</w:t>
      </w:r>
      <w:proofErr w:type="gramEnd"/>
      <w:r w:rsidRPr="00736650">
        <w:rPr>
          <w:rFonts w:ascii="標楷體" w:eastAsia="標楷體" w:hint="eastAsia"/>
          <w:sz w:val="26"/>
          <w:szCs w:val="20"/>
        </w:rPr>
        <w:t>伸重複負載及滑動試驗:應依CNS 15560第</w:t>
      </w:r>
      <w:r w:rsidRPr="00736650">
        <w:rPr>
          <w:rFonts w:ascii="標楷體" w:eastAsia="標楷體"/>
          <w:sz w:val="26"/>
          <w:szCs w:val="20"/>
        </w:rPr>
        <w:t>9.5</w:t>
      </w:r>
      <w:r w:rsidRPr="00736650">
        <w:rPr>
          <w:rFonts w:ascii="標楷體" w:eastAsia="標楷體" w:hint="eastAsia"/>
          <w:sz w:val="26"/>
          <w:szCs w:val="20"/>
        </w:rPr>
        <w:t>及9.7節之規定辦理，其指定負載、加載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迴</w:t>
      </w:r>
      <w:proofErr w:type="gramEnd"/>
      <w:r w:rsidRPr="00736650">
        <w:rPr>
          <w:rFonts w:ascii="標楷體" w:eastAsia="標楷體" w:hint="eastAsia"/>
          <w:sz w:val="26"/>
          <w:szCs w:val="20"/>
        </w:rPr>
        <w:t>圈數及程序如圖三及表二所示。</w:t>
      </w:r>
    </w:p>
    <w:p w:rsidR="004B6516" w:rsidRPr="00736650" w:rsidRDefault="004B6516" w:rsidP="004B6516">
      <w:pPr>
        <w:spacing w:line="240" w:lineRule="atLeast"/>
        <w:ind w:left="1531" w:hanging="567"/>
        <w:jc w:val="right"/>
        <w:textAlignment w:val="center"/>
        <w:rPr>
          <w:rFonts w:ascii="標楷體" w:eastAsia="標楷體"/>
          <w:sz w:val="26"/>
          <w:szCs w:val="20"/>
        </w:rPr>
      </w:pPr>
      <w:r>
        <w:rPr>
          <w:rFonts w:ascii="標楷體" w:eastAsia="標楷體"/>
          <w:noProof/>
          <w:sz w:val="26"/>
          <w:szCs w:val="20"/>
        </w:rPr>
        <w:drawing>
          <wp:inline distT="0" distB="0" distL="0" distR="0">
            <wp:extent cx="5372100" cy="222885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516" w:rsidRDefault="004B6516" w:rsidP="004B6516">
      <w:pPr>
        <w:spacing w:line="240" w:lineRule="atLeast"/>
        <w:ind w:left="1815" w:hanging="284"/>
        <w:jc w:val="center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 xml:space="preserve">圖三 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續接試體</w:t>
      </w:r>
      <w:proofErr w:type="gramEnd"/>
      <w:r w:rsidRPr="00736650">
        <w:rPr>
          <w:rFonts w:ascii="標楷體" w:eastAsia="標楷體" w:hint="eastAsia"/>
          <w:sz w:val="26"/>
          <w:szCs w:val="20"/>
        </w:rPr>
        <w:t>重複負載及滑動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試驗加載程序</w:t>
      </w:r>
      <w:proofErr w:type="gramEnd"/>
      <w:r w:rsidRPr="00736650">
        <w:rPr>
          <w:rFonts w:ascii="標楷體" w:eastAsia="標楷體" w:hint="eastAsia"/>
          <w:sz w:val="26"/>
          <w:szCs w:val="20"/>
        </w:rPr>
        <w:t>示意圖</w:t>
      </w:r>
    </w:p>
    <w:p w:rsidR="00211B9F" w:rsidRPr="00736650" w:rsidRDefault="00211B9F" w:rsidP="004B6516">
      <w:pPr>
        <w:spacing w:line="240" w:lineRule="atLeast"/>
        <w:ind w:left="1815" w:hanging="284"/>
        <w:jc w:val="center"/>
        <w:textAlignment w:val="center"/>
        <w:rPr>
          <w:rFonts w:ascii="標楷體" w:eastAsia="標楷體"/>
          <w:sz w:val="26"/>
          <w:szCs w:val="20"/>
        </w:rPr>
      </w:pPr>
    </w:p>
    <w:p w:rsidR="004B6516" w:rsidRPr="00736650" w:rsidRDefault="004B6516" w:rsidP="004B6516">
      <w:pPr>
        <w:spacing w:line="500" w:lineRule="exact"/>
        <w:ind w:left="1531" w:hanging="567"/>
        <w:jc w:val="both"/>
        <w:textAlignment w:val="center"/>
        <w:rPr>
          <w:rFonts w:ascii="標楷體" w:eastAsia="標楷體" w:hAnsi="標楷體"/>
          <w:sz w:val="28"/>
          <w:szCs w:val="28"/>
        </w:rPr>
      </w:pPr>
      <w:r w:rsidRPr="00736650">
        <w:rPr>
          <w:rFonts w:ascii="標楷體" w:eastAsia="標楷體" w:hint="eastAsia"/>
          <w:sz w:val="26"/>
          <w:szCs w:val="20"/>
        </w:rPr>
        <w:t>(5)</w:t>
      </w:r>
      <w:r w:rsidRPr="00736650">
        <w:rPr>
          <w:rFonts w:ascii="標楷體" w:eastAsia="標楷體" w:hint="eastAsia"/>
          <w:sz w:val="26"/>
          <w:szCs w:val="20"/>
        </w:rPr>
        <w:tab/>
      </w:r>
      <w:proofErr w:type="gramStart"/>
      <w:r w:rsidRPr="00736650">
        <w:rPr>
          <w:rFonts w:ascii="標楷體" w:eastAsia="標楷體" w:hint="eastAsia"/>
          <w:sz w:val="26"/>
          <w:szCs w:val="20"/>
        </w:rPr>
        <w:t>續接試體</w:t>
      </w:r>
      <w:proofErr w:type="gramEnd"/>
      <w:r w:rsidRPr="00736650">
        <w:rPr>
          <w:rFonts w:ascii="標楷體" w:eastAsia="標楷體" w:hint="eastAsia"/>
          <w:sz w:val="26"/>
          <w:szCs w:val="20"/>
        </w:rPr>
        <w:t>高塑性反復負載試驗:應依CNS 15560第</w:t>
      </w:r>
      <w:r w:rsidRPr="00736650">
        <w:rPr>
          <w:rFonts w:ascii="標楷體" w:eastAsia="標楷體"/>
          <w:sz w:val="26"/>
          <w:szCs w:val="20"/>
        </w:rPr>
        <w:t>9.5</w:t>
      </w:r>
      <w:r w:rsidRPr="00736650">
        <w:rPr>
          <w:rFonts w:ascii="標楷體" w:eastAsia="標楷體" w:hint="eastAsia"/>
          <w:sz w:val="26"/>
          <w:szCs w:val="20"/>
        </w:rPr>
        <w:t>節之規定辦理，其規定施加負載、指定應變、應變群組、群組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加載反復週</w:t>
      </w:r>
      <w:proofErr w:type="gramEnd"/>
      <w:r w:rsidRPr="00736650">
        <w:rPr>
          <w:rFonts w:ascii="標楷體" w:eastAsia="標楷體" w:hint="eastAsia"/>
          <w:sz w:val="26"/>
          <w:szCs w:val="20"/>
        </w:rPr>
        <w:t>次及程序如圖四及表</w:t>
      </w:r>
      <w:r w:rsidR="00211B9F">
        <w:rPr>
          <w:rFonts w:ascii="標楷體" w:eastAsia="標楷體" w:hint="eastAsia"/>
          <w:sz w:val="26"/>
          <w:szCs w:val="20"/>
        </w:rPr>
        <w:t>二</w:t>
      </w:r>
      <w:r w:rsidRPr="00736650">
        <w:rPr>
          <w:rFonts w:ascii="標楷體" w:eastAsia="標楷體" w:hint="eastAsia"/>
          <w:sz w:val="26"/>
          <w:szCs w:val="20"/>
        </w:rPr>
        <w:t>所示，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滑動量得依</w:t>
      </w:r>
      <w:proofErr w:type="gramEnd"/>
      <w:r w:rsidRPr="00736650">
        <w:rPr>
          <w:rFonts w:ascii="標楷體" w:eastAsia="標楷體" w:hint="eastAsia"/>
          <w:sz w:val="26"/>
          <w:szCs w:val="20"/>
        </w:rPr>
        <w:t>圖五所示方法計算</w:t>
      </w:r>
      <w:r w:rsidRPr="00736650">
        <w:rPr>
          <w:rFonts w:ascii="標楷體" w:eastAsia="標楷體" w:hAnsi="標楷體" w:hint="eastAsia"/>
          <w:sz w:val="28"/>
          <w:szCs w:val="28"/>
        </w:rPr>
        <w:t>。</w:t>
      </w:r>
    </w:p>
    <w:p w:rsidR="004B6516" w:rsidRPr="00736650" w:rsidRDefault="004B6516" w:rsidP="004B6516">
      <w:pPr>
        <w:spacing w:line="500" w:lineRule="exact"/>
        <w:ind w:left="1531" w:hanging="5"/>
        <w:jc w:val="both"/>
        <w:textAlignment w:val="center"/>
        <w:rPr>
          <w:rFonts w:ascii="標楷體" w:eastAsia="標楷體" w:hAnsi="標楷體"/>
          <w:sz w:val="28"/>
          <w:szCs w:val="28"/>
        </w:rPr>
      </w:pPr>
      <w:r w:rsidRPr="00736650">
        <w:rPr>
          <w:rFonts w:ascii="標楷體" w:eastAsia="標楷體" w:hint="eastAsia"/>
          <w:sz w:val="26"/>
          <w:szCs w:val="20"/>
        </w:rPr>
        <w:t>試驗過程如發生試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體挫曲</w:t>
      </w:r>
      <w:proofErr w:type="gramEnd"/>
      <w:r w:rsidRPr="00736650">
        <w:rPr>
          <w:rFonts w:ascii="標楷體" w:eastAsia="標楷體" w:hint="eastAsia"/>
          <w:sz w:val="26"/>
          <w:szCs w:val="20"/>
        </w:rPr>
        <w:t>之現象，該試驗視為無效而非試體不合格。</w:t>
      </w:r>
    </w:p>
    <w:p w:rsidR="004B6516" w:rsidRPr="00736650" w:rsidRDefault="004B6516" w:rsidP="004B6516">
      <w:pPr>
        <w:spacing w:line="240" w:lineRule="atLeast"/>
        <w:ind w:leftChars="200" w:left="480"/>
        <w:jc w:val="center"/>
        <w:textAlignment w:val="center"/>
        <w:rPr>
          <w:rFonts w:ascii="標楷體" w:eastAsia="標楷體"/>
          <w:sz w:val="26"/>
          <w:szCs w:val="20"/>
        </w:rPr>
      </w:pPr>
      <w:r>
        <w:rPr>
          <w:rFonts w:ascii="標楷體" w:eastAsia="標楷體"/>
          <w:noProof/>
          <w:sz w:val="26"/>
          <w:szCs w:val="20"/>
        </w:rPr>
        <w:drawing>
          <wp:inline distT="0" distB="0" distL="0" distR="0">
            <wp:extent cx="5467350" cy="2714625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516" w:rsidRDefault="004B6516" w:rsidP="004B6516">
      <w:pPr>
        <w:spacing w:line="240" w:lineRule="atLeast"/>
        <w:ind w:left="1815" w:hanging="284"/>
        <w:jc w:val="center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 xml:space="preserve">圖四 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續接試體</w:t>
      </w:r>
      <w:proofErr w:type="gramEnd"/>
      <w:r w:rsidRPr="00736650">
        <w:rPr>
          <w:rFonts w:ascii="標楷體" w:eastAsia="標楷體" w:hint="eastAsia"/>
          <w:sz w:val="26"/>
          <w:szCs w:val="20"/>
        </w:rPr>
        <w:t>高塑性反復負載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試驗加載程序</w:t>
      </w:r>
      <w:proofErr w:type="gramEnd"/>
      <w:r w:rsidRPr="00736650">
        <w:rPr>
          <w:rFonts w:ascii="標楷體" w:eastAsia="標楷體" w:hint="eastAsia"/>
          <w:sz w:val="26"/>
          <w:szCs w:val="20"/>
        </w:rPr>
        <w:t>示意圖</w:t>
      </w:r>
    </w:p>
    <w:p w:rsidR="00FA6A95" w:rsidRPr="00736650" w:rsidRDefault="00FA6A95" w:rsidP="004B6516">
      <w:pPr>
        <w:spacing w:line="240" w:lineRule="atLeast"/>
        <w:ind w:left="1815" w:hanging="284"/>
        <w:jc w:val="center"/>
        <w:textAlignment w:val="center"/>
        <w:rPr>
          <w:rFonts w:ascii="標楷體" w:eastAsia="標楷體"/>
          <w:sz w:val="26"/>
          <w:szCs w:val="20"/>
        </w:rPr>
      </w:pPr>
    </w:p>
    <w:p w:rsidR="004B6516" w:rsidRPr="00736650" w:rsidRDefault="004B6516" w:rsidP="004B6516">
      <w:pPr>
        <w:spacing w:line="240" w:lineRule="atLeast"/>
        <w:ind w:left="284" w:hanging="284"/>
        <w:jc w:val="right"/>
        <w:textAlignment w:val="center"/>
        <w:rPr>
          <w:rFonts w:ascii="標楷體" w:eastAsia="標楷體"/>
          <w:sz w:val="26"/>
          <w:szCs w:val="20"/>
        </w:rPr>
      </w:pPr>
      <w:r>
        <w:rPr>
          <w:rFonts w:ascii="標楷體" w:eastAsia="標楷體"/>
          <w:noProof/>
          <w:sz w:val="26"/>
          <w:szCs w:val="20"/>
        </w:rPr>
        <w:drawing>
          <wp:inline distT="0" distB="0" distL="0" distR="0">
            <wp:extent cx="4924425" cy="303847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516" w:rsidRPr="00736650" w:rsidRDefault="004B6516" w:rsidP="00FA6A95">
      <w:pPr>
        <w:spacing w:line="300" w:lineRule="exact"/>
        <w:ind w:left="1815" w:hanging="284"/>
        <w:jc w:val="center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圖五 當次滑動量計算法示意圖</w:t>
      </w:r>
    </w:p>
    <w:p w:rsidR="004B6516" w:rsidRPr="00736650" w:rsidRDefault="004B6516" w:rsidP="004B6516">
      <w:pPr>
        <w:spacing w:line="500" w:lineRule="exact"/>
        <w:ind w:left="1531" w:hanging="567"/>
        <w:jc w:val="both"/>
        <w:textAlignment w:val="center"/>
        <w:rPr>
          <w:rFonts w:ascii="標楷體" w:eastAsia="標楷體"/>
          <w:sz w:val="26"/>
          <w:szCs w:val="26"/>
        </w:rPr>
      </w:pPr>
      <w:proofErr w:type="gramStart"/>
      <w:r w:rsidRPr="00736650">
        <w:rPr>
          <w:rFonts w:ascii="標楷體" w:eastAsia="標楷體" w:hint="eastAsia"/>
          <w:sz w:val="26"/>
          <w:szCs w:val="26"/>
        </w:rPr>
        <w:t>註</w:t>
      </w:r>
      <w:proofErr w:type="gramEnd"/>
      <w:r w:rsidRPr="00736650">
        <w:rPr>
          <w:rFonts w:ascii="標楷體" w:eastAsia="標楷體" w:hint="eastAsia"/>
          <w:sz w:val="26"/>
          <w:szCs w:val="26"/>
        </w:rPr>
        <w:t>：當次滑動量之計算，如圖五所示取負載</w:t>
      </w:r>
      <w:r w:rsidRPr="00736650">
        <w:rPr>
          <w:rFonts w:ascii="標楷體" w:eastAsia="標楷體" w:cs="標楷體" w:hint="eastAsia"/>
          <w:sz w:val="26"/>
          <w:szCs w:val="26"/>
        </w:rPr>
        <w:t>在</w:t>
      </w:r>
      <w:r w:rsidRPr="00736650">
        <w:rPr>
          <w:rFonts w:ascii="標楷體" w:eastAsia="標楷體" w:hint="eastAsia"/>
          <w:sz w:val="26"/>
          <w:szCs w:val="26"/>
        </w:rPr>
        <w:t>鋼筋規定降伏強度下限值50%拉力至25%</w:t>
      </w:r>
      <w:r w:rsidRPr="00736650">
        <w:rPr>
          <w:rFonts w:ascii="標楷體" w:eastAsia="標楷體" w:cs="標楷體" w:hint="eastAsia"/>
          <w:sz w:val="26"/>
          <w:szCs w:val="26"/>
        </w:rPr>
        <w:t>壓力</w:t>
      </w:r>
      <w:proofErr w:type="gramStart"/>
      <w:r w:rsidRPr="00736650">
        <w:rPr>
          <w:rFonts w:ascii="標楷體" w:eastAsia="標楷體" w:cs="標楷體" w:hint="eastAsia"/>
          <w:sz w:val="26"/>
          <w:szCs w:val="26"/>
        </w:rPr>
        <w:t>之間，</w:t>
      </w:r>
      <w:proofErr w:type="gramEnd"/>
      <w:r w:rsidRPr="00736650">
        <w:rPr>
          <w:rFonts w:ascii="標楷體" w:eastAsia="標楷體" w:cs="標楷體" w:hint="eastAsia"/>
          <w:sz w:val="26"/>
          <w:szCs w:val="26"/>
        </w:rPr>
        <w:t>由拉</w:t>
      </w:r>
      <w:proofErr w:type="gramStart"/>
      <w:r w:rsidRPr="00736650">
        <w:rPr>
          <w:rFonts w:ascii="標楷體" w:eastAsia="標楷體" w:cs="標楷體" w:hint="eastAsia"/>
          <w:sz w:val="26"/>
          <w:szCs w:val="26"/>
        </w:rPr>
        <w:t>至壓及由壓</w:t>
      </w:r>
      <w:proofErr w:type="gramEnd"/>
      <w:r w:rsidRPr="00736650">
        <w:rPr>
          <w:rFonts w:ascii="標楷體" w:eastAsia="標楷體" w:cs="標楷體" w:hint="eastAsia"/>
          <w:sz w:val="26"/>
          <w:szCs w:val="26"/>
        </w:rPr>
        <w:t>至拉之相對軸向變形量，分別扣除該試體之彈性變形量，取兩者之平均值為當次滑動量。彈</w:t>
      </w:r>
      <w:r w:rsidRPr="00736650">
        <w:rPr>
          <w:rFonts w:ascii="標楷體" w:eastAsia="標楷體" w:cs="標楷體" w:hint="eastAsia"/>
          <w:sz w:val="26"/>
          <w:szCs w:val="26"/>
        </w:rPr>
        <w:lastRenderedPageBreak/>
        <w:t>性變形</w:t>
      </w:r>
      <w:r w:rsidRPr="00736650">
        <w:rPr>
          <w:rFonts w:ascii="標楷體" w:eastAsia="標楷體" w:hint="eastAsia"/>
          <w:sz w:val="26"/>
          <w:szCs w:val="26"/>
        </w:rPr>
        <w:t>以該</w:t>
      </w:r>
      <w:r w:rsidRPr="00736650">
        <w:rPr>
          <w:rFonts w:ascii="標楷體" w:eastAsia="標楷體" w:cs="標楷體" w:hint="eastAsia"/>
          <w:sz w:val="26"/>
          <w:szCs w:val="26"/>
        </w:rPr>
        <w:t>試</w:t>
      </w:r>
      <w:proofErr w:type="gramStart"/>
      <w:r w:rsidRPr="00736650">
        <w:rPr>
          <w:rFonts w:ascii="標楷體" w:eastAsia="標楷體" w:cs="標楷體" w:hint="eastAsia"/>
          <w:sz w:val="26"/>
          <w:szCs w:val="26"/>
        </w:rPr>
        <w:t>體加載至</w:t>
      </w:r>
      <w:proofErr w:type="gramEnd"/>
      <w:r w:rsidRPr="00736650">
        <w:rPr>
          <w:rFonts w:ascii="標楷體" w:eastAsia="標楷體" w:hint="eastAsia"/>
          <w:sz w:val="26"/>
          <w:szCs w:val="26"/>
        </w:rPr>
        <w:t>鋼筋規定降伏強度下限值之70%</w:t>
      </w:r>
      <w:r w:rsidRPr="00736650">
        <w:rPr>
          <w:rFonts w:ascii="標楷體" w:eastAsia="標楷體" w:cs="標楷體" w:hint="eastAsia"/>
          <w:sz w:val="26"/>
          <w:szCs w:val="26"/>
        </w:rPr>
        <w:t>之割線</w:t>
      </w:r>
      <w:proofErr w:type="gramStart"/>
      <w:r w:rsidRPr="00736650">
        <w:rPr>
          <w:rFonts w:ascii="標楷體" w:eastAsia="標楷體" w:cs="標楷體" w:hint="eastAsia"/>
          <w:sz w:val="26"/>
          <w:szCs w:val="26"/>
        </w:rPr>
        <w:t>彈性模數計算</w:t>
      </w:r>
      <w:proofErr w:type="gramEnd"/>
      <w:r w:rsidRPr="00736650">
        <w:rPr>
          <w:rFonts w:ascii="標楷體" w:eastAsia="標楷體" w:cs="標楷體" w:hint="eastAsia"/>
          <w:sz w:val="26"/>
          <w:szCs w:val="26"/>
        </w:rPr>
        <w:t>，計算</w:t>
      </w:r>
      <w:proofErr w:type="gramStart"/>
      <w:r w:rsidRPr="00736650">
        <w:rPr>
          <w:rFonts w:ascii="標楷體" w:eastAsia="標楷體" w:cs="標楷體" w:hint="eastAsia"/>
          <w:sz w:val="26"/>
          <w:szCs w:val="26"/>
        </w:rPr>
        <w:t>滑動量用之</w:t>
      </w:r>
      <w:proofErr w:type="spellStart"/>
      <w:proofErr w:type="gramEnd"/>
      <w:r w:rsidRPr="00736650">
        <w:rPr>
          <w:rFonts w:ascii="標楷體" w:eastAsia="標楷體" w:cs="標楷體" w:hint="eastAsia"/>
          <w:sz w:val="26"/>
          <w:szCs w:val="26"/>
        </w:rPr>
        <w:t>Ej</w:t>
      </w:r>
      <w:proofErr w:type="spellEnd"/>
      <w:r w:rsidRPr="00736650">
        <w:rPr>
          <w:rFonts w:ascii="標楷體" w:eastAsia="標楷體" w:cs="標楷體" w:hint="eastAsia"/>
          <w:sz w:val="26"/>
          <w:szCs w:val="26"/>
        </w:rPr>
        <w:t>值不少於190,000 MPa，亦不得超過300,000 MPa。</w:t>
      </w:r>
    </w:p>
    <w:p w:rsidR="004B6516" w:rsidRPr="00736650" w:rsidRDefault="004B6516" w:rsidP="004B6516">
      <w:pPr>
        <w:spacing w:line="500" w:lineRule="exact"/>
        <w:ind w:left="1531" w:hanging="567"/>
        <w:jc w:val="both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(6)</w:t>
      </w:r>
      <w:r w:rsidRPr="00736650">
        <w:rPr>
          <w:rFonts w:ascii="標楷體" w:eastAsia="標楷體" w:hint="eastAsia"/>
          <w:sz w:val="26"/>
          <w:szCs w:val="20"/>
        </w:rPr>
        <w:tab/>
      </w:r>
      <w:proofErr w:type="gramStart"/>
      <w:r w:rsidRPr="00736650">
        <w:rPr>
          <w:rFonts w:ascii="標楷體" w:eastAsia="標楷體" w:hint="eastAsia"/>
          <w:sz w:val="26"/>
          <w:szCs w:val="20"/>
        </w:rPr>
        <w:t>續接試體</w:t>
      </w:r>
      <w:proofErr w:type="gramEnd"/>
      <w:r w:rsidRPr="00736650">
        <w:rPr>
          <w:rFonts w:ascii="標楷體" w:eastAsia="標楷體" w:hint="eastAsia"/>
          <w:sz w:val="26"/>
          <w:szCs w:val="20"/>
        </w:rPr>
        <w:t>高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週</w:t>
      </w:r>
      <w:proofErr w:type="gramEnd"/>
      <w:r w:rsidRPr="00736650">
        <w:rPr>
          <w:rFonts w:ascii="標楷體" w:eastAsia="標楷體" w:hint="eastAsia"/>
          <w:sz w:val="26"/>
          <w:szCs w:val="20"/>
        </w:rPr>
        <w:t>次疲勞試驗: 應依CNS 15560 第9.</w:t>
      </w:r>
      <w:r w:rsidRPr="00736650">
        <w:rPr>
          <w:rFonts w:ascii="標楷體" w:eastAsia="標楷體"/>
          <w:sz w:val="26"/>
          <w:szCs w:val="20"/>
        </w:rPr>
        <w:t>6</w:t>
      </w:r>
      <w:r w:rsidRPr="00736650">
        <w:rPr>
          <w:rFonts w:ascii="標楷體" w:eastAsia="標楷體" w:hint="eastAsia"/>
          <w:sz w:val="26"/>
          <w:szCs w:val="20"/>
        </w:rPr>
        <w:t>節之規定辦理，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其加載程序</w:t>
      </w:r>
      <w:proofErr w:type="gramEnd"/>
      <w:r w:rsidRPr="00736650">
        <w:rPr>
          <w:rFonts w:ascii="標楷體" w:eastAsia="標楷體" w:hint="eastAsia"/>
          <w:sz w:val="26"/>
          <w:szCs w:val="20"/>
        </w:rPr>
        <w:t>指定之較高拉應力及較低之拉力或壓力則依契約規定。</w:t>
      </w:r>
    </w:p>
    <w:p w:rsidR="002F1B85" w:rsidRDefault="004B6516" w:rsidP="004B6516">
      <w:pPr>
        <w:spacing w:line="500" w:lineRule="exact"/>
        <w:ind w:left="1531" w:hanging="567"/>
        <w:jc w:val="both"/>
        <w:textAlignment w:val="center"/>
        <w:rPr>
          <w:rFonts w:ascii="標楷體" w:eastAsia="標楷體" w:hint="eastAsia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>(7)</w:t>
      </w:r>
      <w:r w:rsidRPr="00736650">
        <w:rPr>
          <w:rFonts w:ascii="標楷體" w:eastAsia="標楷體" w:hint="eastAsia"/>
          <w:sz w:val="26"/>
          <w:szCs w:val="20"/>
        </w:rPr>
        <w:tab/>
      </w:r>
      <w:proofErr w:type="gramStart"/>
      <w:r w:rsidRPr="00736650">
        <w:rPr>
          <w:rFonts w:ascii="標楷體" w:eastAsia="標楷體" w:hint="eastAsia"/>
          <w:sz w:val="26"/>
          <w:szCs w:val="20"/>
        </w:rPr>
        <w:t>續接試體</w:t>
      </w:r>
      <w:proofErr w:type="gramEnd"/>
      <w:r w:rsidRPr="00736650">
        <w:rPr>
          <w:rFonts w:ascii="標楷體" w:eastAsia="標楷體" w:hint="eastAsia"/>
          <w:sz w:val="26"/>
          <w:szCs w:val="20"/>
        </w:rPr>
        <w:t>各項試驗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之允收標準</w:t>
      </w:r>
      <w:proofErr w:type="gramEnd"/>
      <w:r w:rsidRPr="00736650">
        <w:rPr>
          <w:rFonts w:ascii="標楷體" w:eastAsia="標楷體" w:hint="eastAsia"/>
          <w:sz w:val="26"/>
          <w:szCs w:val="20"/>
        </w:rPr>
        <w:t>如表三所列，試驗結果不符規定時，應依CNS 2608第9節之規定進行重驗</w:t>
      </w:r>
      <w:r w:rsidR="00932675">
        <w:rPr>
          <w:rFonts w:ascii="標楷體" w:eastAsia="標楷體" w:hint="eastAsia"/>
          <w:sz w:val="26"/>
          <w:szCs w:val="20"/>
        </w:rPr>
        <w:t>，</w:t>
      </w:r>
      <w:r w:rsidR="00932675" w:rsidRPr="00932675">
        <w:rPr>
          <w:rFonts w:ascii="標楷體" w:eastAsia="標楷體" w:hint="eastAsia"/>
          <w:sz w:val="26"/>
          <w:szCs w:val="20"/>
        </w:rPr>
        <w:t>如重驗結果符合規定時，該批產品(包含續接器及其附件)視為合格，否則該批產品應予以拒收</w:t>
      </w:r>
      <w:r w:rsidRPr="00736650">
        <w:rPr>
          <w:rFonts w:ascii="標楷體" w:eastAsia="標楷體" w:hint="eastAsia"/>
          <w:sz w:val="26"/>
          <w:szCs w:val="20"/>
        </w:rPr>
        <w:t>。</w:t>
      </w:r>
    </w:p>
    <w:p w:rsidR="004B6516" w:rsidRPr="00736650" w:rsidRDefault="00F301DD" w:rsidP="00F301DD">
      <w:pPr>
        <w:spacing w:line="500" w:lineRule="exact"/>
        <w:ind w:left="1531" w:firstLine="9"/>
        <w:jc w:val="both"/>
        <w:textAlignment w:val="center"/>
        <w:rPr>
          <w:rFonts w:ascii="標楷體" w:eastAsia="標楷體"/>
          <w:sz w:val="26"/>
          <w:szCs w:val="20"/>
        </w:rPr>
      </w:pPr>
      <w:r w:rsidRPr="00F301DD">
        <w:rPr>
          <w:rFonts w:ascii="標楷體" w:eastAsia="標楷體" w:hint="eastAsia"/>
          <w:sz w:val="26"/>
          <w:szCs w:val="20"/>
        </w:rPr>
        <w:t>各項試驗</w:t>
      </w:r>
      <w:proofErr w:type="gramStart"/>
      <w:r>
        <w:rPr>
          <w:rFonts w:ascii="標楷體" w:eastAsia="標楷體" w:hint="eastAsia"/>
          <w:sz w:val="26"/>
          <w:szCs w:val="20"/>
        </w:rPr>
        <w:t>達</w:t>
      </w:r>
      <w:r w:rsidRPr="00F301DD">
        <w:rPr>
          <w:rFonts w:ascii="標楷體" w:eastAsia="標楷體" w:hint="eastAsia"/>
          <w:sz w:val="26"/>
          <w:szCs w:val="20"/>
        </w:rPr>
        <w:t>允收</w:t>
      </w:r>
      <w:proofErr w:type="gramEnd"/>
      <w:r w:rsidRPr="00F301DD">
        <w:rPr>
          <w:rFonts w:ascii="標楷體" w:eastAsia="標楷體" w:hint="eastAsia"/>
          <w:sz w:val="26"/>
          <w:szCs w:val="20"/>
        </w:rPr>
        <w:t>標準</w:t>
      </w:r>
      <w:r w:rsidR="00CF31AD">
        <w:rPr>
          <w:rFonts w:ascii="標楷體" w:eastAsia="標楷體" w:hint="eastAsia"/>
          <w:sz w:val="26"/>
          <w:szCs w:val="20"/>
        </w:rPr>
        <w:t>後，</w:t>
      </w:r>
      <w:proofErr w:type="gramStart"/>
      <w:r w:rsidR="00CF31AD">
        <w:rPr>
          <w:rFonts w:ascii="標楷體" w:eastAsia="標楷體" w:hint="eastAsia"/>
          <w:sz w:val="26"/>
          <w:szCs w:val="20"/>
        </w:rPr>
        <w:t>依加載程序</w:t>
      </w:r>
      <w:proofErr w:type="gramEnd"/>
      <w:r w:rsidR="00CF31AD">
        <w:rPr>
          <w:rFonts w:ascii="標楷體" w:eastAsia="標楷體" w:hint="eastAsia"/>
          <w:sz w:val="26"/>
          <w:szCs w:val="20"/>
        </w:rPr>
        <w:t>拉</w:t>
      </w:r>
      <w:r w:rsidR="002F1B85">
        <w:rPr>
          <w:rFonts w:ascii="標楷體" w:eastAsia="標楷體" w:hint="eastAsia"/>
          <w:sz w:val="26"/>
          <w:szCs w:val="20"/>
        </w:rPr>
        <w:t>至破壞</w:t>
      </w:r>
      <w:r>
        <w:rPr>
          <w:rFonts w:ascii="標楷體" w:eastAsia="標楷體" w:hint="eastAsia"/>
          <w:sz w:val="26"/>
          <w:szCs w:val="20"/>
        </w:rPr>
        <w:t>，</w:t>
      </w:r>
      <w:r w:rsidR="00CF31AD">
        <w:rPr>
          <w:rFonts w:ascii="標楷體" w:eastAsia="標楷體" w:hint="eastAsia"/>
          <w:sz w:val="26"/>
          <w:szCs w:val="20"/>
        </w:rPr>
        <w:t>其</w:t>
      </w:r>
      <w:r w:rsidR="004B6516" w:rsidRPr="00736650">
        <w:rPr>
          <w:rFonts w:ascii="標楷體" w:eastAsia="標楷體" w:hint="eastAsia"/>
          <w:sz w:val="26"/>
          <w:szCs w:val="20"/>
        </w:rPr>
        <w:t>破壞模式如</w:t>
      </w:r>
      <w:r>
        <w:rPr>
          <w:rFonts w:ascii="標楷體" w:eastAsia="標楷體" w:hint="eastAsia"/>
          <w:sz w:val="26"/>
          <w:szCs w:val="20"/>
        </w:rPr>
        <w:t>為續接器</w:t>
      </w:r>
      <w:r w:rsidR="004B6516" w:rsidRPr="00736650">
        <w:rPr>
          <w:rFonts w:ascii="標楷體" w:eastAsia="標楷體" w:hint="eastAsia"/>
          <w:sz w:val="26"/>
          <w:szCs w:val="20"/>
        </w:rPr>
        <w:t>斷裂或鋼筋拔出</w:t>
      </w:r>
      <w:r w:rsidR="007E6FB4">
        <w:rPr>
          <w:rFonts w:ascii="標楷體" w:eastAsia="標楷體" w:hint="eastAsia"/>
          <w:sz w:val="26"/>
          <w:szCs w:val="20"/>
        </w:rPr>
        <w:t>者</w:t>
      </w:r>
      <w:r w:rsidR="00CF31AD">
        <w:rPr>
          <w:rFonts w:ascii="標楷體" w:eastAsia="標楷體" w:hint="eastAsia"/>
          <w:sz w:val="26"/>
          <w:szCs w:val="20"/>
        </w:rPr>
        <w:t>，</w:t>
      </w:r>
      <w:r w:rsidR="00CF31AD" w:rsidRPr="00736650">
        <w:rPr>
          <w:rFonts w:ascii="標楷體" w:eastAsia="標楷體" w:hint="eastAsia"/>
          <w:sz w:val="26"/>
          <w:szCs w:val="20"/>
        </w:rPr>
        <w:t>除契約另有規定外，</w:t>
      </w:r>
      <w:r w:rsidR="004B6516" w:rsidRPr="00736650">
        <w:rPr>
          <w:rFonts w:ascii="標楷體" w:eastAsia="標楷體" w:hint="eastAsia"/>
          <w:sz w:val="26"/>
          <w:szCs w:val="20"/>
        </w:rPr>
        <w:t>不</w:t>
      </w:r>
      <w:r w:rsidR="00CF31AD">
        <w:rPr>
          <w:rFonts w:ascii="標楷體" w:eastAsia="標楷體" w:hint="eastAsia"/>
          <w:sz w:val="26"/>
          <w:szCs w:val="20"/>
        </w:rPr>
        <w:t>得</w:t>
      </w:r>
      <w:r w:rsidR="004B6516" w:rsidRPr="00736650">
        <w:rPr>
          <w:rFonts w:ascii="標楷體" w:eastAsia="標楷體" w:hint="eastAsia"/>
          <w:sz w:val="26"/>
          <w:szCs w:val="20"/>
        </w:rPr>
        <w:t>作為</w:t>
      </w:r>
      <w:r>
        <w:rPr>
          <w:rFonts w:ascii="標楷體" w:eastAsia="標楷體" w:hint="eastAsia"/>
          <w:sz w:val="26"/>
          <w:szCs w:val="20"/>
        </w:rPr>
        <w:t>續</w:t>
      </w:r>
      <w:proofErr w:type="gramStart"/>
      <w:r>
        <w:rPr>
          <w:rFonts w:ascii="標楷體" w:eastAsia="標楷體" w:hint="eastAsia"/>
          <w:sz w:val="26"/>
          <w:szCs w:val="20"/>
        </w:rPr>
        <w:t>接器</w:t>
      </w:r>
      <w:r w:rsidR="004B6516" w:rsidRPr="00736650">
        <w:rPr>
          <w:rFonts w:ascii="標楷體" w:eastAsia="標楷體" w:hint="eastAsia"/>
          <w:sz w:val="26"/>
          <w:szCs w:val="20"/>
        </w:rPr>
        <w:t>拒收</w:t>
      </w:r>
      <w:proofErr w:type="gramEnd"/>
      <w:r w:rsidR="004B6516" w:rsidRPr="00736650">
        <w:rPr>
          <w:rFonts w:ascii="標楷體" w:eastAsia="標楷體" w:hint="eastAsia"/>
          <w:sz w:val="26"/>
          <w:szCs w:val="20"/>
        </w:rPr>
        <w:t>之理由。</w:t>
      </w:r>
    </w:p>
    <w:p w:rsidR="004B6516" w:rsidRPr="00736650" w:rsidRDefault="004B6516" w:rsidP="004B6516">
      <w:pPr>
        <w:spacing w:beforeLines="50" w:before="180" w:line="500" w:lineRule="exact"/>
        <w:ind w:left="1531" w:hanging="567"/>
        <w:jc w:val="center"/>
        <w:textAlignment w:val="center"/>
        <w:rPr>
          <w:rFonts w:ascii="標楷體" w:eastAsia="標楷體"/>
          <w:sz w:val="26"/>
          <w:szCs w:val="20"/>
        </w:rPr>
      </w:pPr>
      <w:r w:rsidRPr="00736650">
        <w:rPr>
          <w:rFonts w:ascii="標楷體" w:eastAsia="標楷體" w:hint="eastAsia"/>
          <w:sz w:val="26"/>
          <w:szCs w:val="20"/>
        </w:rPr>
        <w:t xml:space="preserve">表二 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續接試體試驗加載程序</w:t>
      </w:r>
      <w:proofErr w:type="gramEnd"/>
    </w:p>
    <w:tbl>
      <w:tblPr>
        <w:tblW w:w="807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5103"/>
        <w:gridCol w:w="1417"/>
      </w:tblGrid>
      <w:tr w:rsidR="004B6516" w:rsidRPr="00736650" w:rsidTr="001D44D8">
        <w:tc>
          <w:tcPr>
            <w:tcW w:w="1559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試驗項目</w:t>
            </w:r>
          </w:p>
        </w:tc>
        <w:tc>
          <w:tcPr>
            <w:tcW w:w="5103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Ansi="標楷體"/>
                <w:sz w:val="26"/>
                <w:szCs w:val="20"/>
              </w:rPr>
              <w:t>加載程序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試驗方法</w:t>
            </w:r>
          </w:p>
        </w:tc>
      </w:tr>
      <w:tr w:rsidR="004B6516" w:rsidRPr="00736650" w:rsidTr="001D44D8">
        <w:tc>
          <w:tcPr>
            <w:tcW w:w="1559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Ansi="標楷體"/>
                <w:sz w:val="26"/>
                <w:szCs w:val="20"/>
              </w:rPr>
              <w:t>單向拉伸</w:t>
            </w:r>
            <w:proofErr w:type="gramEnd"/>
            <w:r w:rsidRPr="00736650">
              <w:rPr>
                <w:rFonts w:ascii="標楷體" w:eastAsia="標楷體" w:hAnsi="標楷體"/>
                <w:sz w:val="26"/>
                <w:szCs w:val="20"/>
              </w:rPr>
              <w:t>及滑動試驗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0 →0.60</w:t>
            </w:r>
            <w:r w:rsidRPr="00736650">
              <w:rPr>
                <w:rFonts w:ascii="標楷體" w:eastAsia="標楷體" w:hAnsi="標楷體"/>
                <w:i/>
                <w:sz w:val="26"/>
                <w:szCs w:val="20"/>
              </w:rPr>
              <w:t>P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y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 xml:space="preserve"> →0.02</w:t>
            </w:r>
            <w:r w:rsidRPr="00736650">
              <w:rPr>
                <w:rFonts w:ascii="標楷體" w:eastAsia="標楷體" w:hAnsi="標楷體"/>
                <w:i/>
                <w:sz w:val="26"/>
                <w:szCs w:val="20"/>
              </w:rPr>
              <w:t>P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y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 xml:space="preserve"> →拉至破壞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滑動量如圖二所示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CNS 15560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第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9.3節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第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9.7節</w:t>
            </w:r>
          </w:p>
        </w:tc>
      </w:tr>
      <w:tr w:rsidR="004B6516" w:rsidRPr="00736650" w:rsidTr="001D44D8">
        <w:tc>
          <w:tcPr>
            <w:tcW w:w="1559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重複負載及滑動試驗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0 →(0.95</w:t>
            </w:r>
            <w:r w:rsidRPr="00736650">
              <w:rPr>
                <w:rFonts w:ascii="標楷體" w:eastAsia="標楷體" w:hAnsi="標楷體"/>
                <w:i/>
                <w:sz w:val="26"/>
                <w:szCs w:val="20"/>
              </w:rPr>
              <w:t>P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y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 xml:space="preserve"> 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fldChar w:fldCharType="begin"/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color w:val="0000FF"/>
                  <w:sz w:val="26"/>
                  <w:szCs w:val="20"/>
                </w:rPr>
                <m:t>↔</m:t>
              </m:r>
            </m:oMath>
            <w:r w:rsidRPr="00736650">
              <w:rPr>
                <w:rFonts w:ascii="標楷體" w:eastAsia="標楷體" w:hAnsi="標楷體"/>
                <w:sz w:val="26"/>
                <w:szCs w:val="20"/>
              </w:rPr>
              <w:instrText xml:space="preserve"> </w:instrTex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fldChar w:fldCharType="end"/>
            </w:r>
            <w:r w:rsidRPr="00736650">
              <w:rPr>
                <w:rFonts w:eastAsia="標楷體"/>
                <w:sz w:val="26"/>
                <w:szCs w:val="20"/>
              </w:rPr>
              <w:t>↔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 xml:space="preserve"> 0.02</w:t>
            </w:r>
            <w:r w:rsidRPr="00736650">
              <w:rPr>
                <w:rFonts w:ascii="標楷體" w:eastAsia="標楷體" w:hAnsi="標楷體"/>
                <w:i/>
                <w:sz w:val="26"/>
                <w:szCs w:val="20"/>
              </w:rPr>
              <w:t>P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y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)x30回 →拉至破壞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滑動量如圖三所示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CNS 15560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第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9.</w:t>
            </w: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5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節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第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9.7節</w:t>
            </w:r>
          </w:p>
        </w:tc>
      </w:tr>
      <w:tr w:rsidR="004B6516" w:rsidRPr="00736650" w:rsidTr="001D44D8">
        <w:trPr>
          <w:trHeight w:val="2220"/>
        </w:trPr>
        <w:tc>
          <w:tcPr>
            <w:tcW w:w="1559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高塑性反復負載試驗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0 →(0.95</w:t>
            </w:r>
            <w:r w:rsidRPr="00736650">
              <w:rPr>
                <w:rFonts w:ascii="標楷體" w:eastAsia="標楷體" w:hAnsi="標楷體"/>
                <w:i/>
                <w:sz w:val="26"/>
                <w:szCs w:val="20"/>
              </w:rPr>
              <w:t>P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y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 xml:space="preserve"> 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fldChar w:fldCharType="begin"/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color w:val="0000FF"/>
                  <w:sz w:val="26"/>
                  <w:szCs w:val="20"/>
                </w:rPr>
                <m:t>↔</m:t>
              </m:r>
            </m:oMath>
            <w:r w:rsidRPr="00736650">
              <w:rPr>
                <w:rFonts w:ascii="標楷體" w:eastAsia="標楷體" w:hAnsi="標楷體"/>
                <w:sz w:val="26"/>
                <w:szCs w:val="20"/>
              </w:rPr>
              <w:instrText xml:space="preserve"> </w:instrTex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fldChar w:fldCharType="end"/>
            </w:r>
            <w:r w:rsidRPr="00736650">
              <w:rPr>
                <w:rFonts w:eastAsia="標楷體"/>
                <w:sz w:val="26"/>
                <w:szCs w:val="20"/>
              </w:rPr>
              <w:t>↔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-0.5</w:t>
            </w:r>
            <w:r w:rsidRPr="00736650">
              <w:rPr>
                <w:rFonts w:ascii="標楷體" w:eastAsia="標楷體" w:hAnsi="標楷體"/>
                <w:i/>
                <w:sz w:val="26"/>
                <w:szCs w:val="20"/>
              </w:rPr>
              <w:t>P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y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)x16回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 xml:space="preserve">    → (6</w:t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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 xml:space="preserve">y </w:t>
            </w:r>
            <w:r w:rsidRPr="00736650">
              <w:rPr>
                <w:rFonts w:eastAsia="標楷體"/>
                <w:sz w:val="26"/>
                <w:szCs w:val="20"/>
              </w:rPr>
              <w:t xml:space="preserve">↔ 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-0.5</w:t>
            </w:r>
            <w:r w:rsidRPr="00736650">
              <w:rPr>
                <w:rFonts w:ascii="標楷體" w:eastAsia="標楷體" w:hAnsi="標楷體"/>
                <w:i/>
                <w:sz w:val="26"/>
                <w:szCs w:val="20"/>
              </w:rPr>
              <w:t>P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y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)x8回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 xml:space="preserve">    →(12</w:t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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 xml:space="preserve">y </w:t>
            </w:r>
            <w:r w:rsidRPr="00736650">
              <w:rPr>
                <w:rFonts w:eastAsia="標楷體"/>
                <w:sz w:val="26"/>
                <w:szCs w:val="20"/>
              </w:rPr>
              <w:t xml:space="preserve">↔ 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-0.5</w:t>
            </w:r>
            <w:r w:rsidRPr="00736650">
              <w:rPr>
                <w:rFonts w:ascii="標楷體" w:eastAsia="標楷體" w:hAnsi="標楷體"/>
                <w:i/>
                <w:sz w:val="26"/>
                <w:szCs w:val="20"/>
              </w:rPr>
              <w:t>P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y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)x8回 →拉至破壞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滑動量如圖四及圖五所示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/>
                <w:sz w:val="26"/>
                <w:szCs w:val="20"/>
              </w:rPr>
              <w:t>CNS 15560</w:t>
            </w:r>
          </w:p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0"/>
              </w:rPr>
              <w:t>第</w:t>
            </w:r>
            <w:r w:rsidRPr="00736650">
              <w:rPr>
                <w:rFonts w:ascii="標楷體" w:eastAsia="標楷體" w:hAnsi="標楷體"/>
                <w:sz w:val="26"/>
                <w:szCs w:val="20"/>
              </w:rPr>
              <w:t>9.5節</w:t>
            </w:r>
          </w:p>
        </w:tc>
      </w:tr>
    </w:tbl>
    <w:p w:rsidR="004B6516" w:rsidRDefault="004B6516" w:rsidP="004B6516">
      <w:pPr>
        <w:spacing w:line="500" w:lineRule="exact"/>
        <w:ind w:left="1491" w:hanging="527"/>
        <w:jc w:val="both"/>
        <w:textAlignment w:val="center"/>
        <w:rPr>
          <w:rFonts w:ascii="標楷體" w:eastAsia="標楷體"/>
          <w:sz w:val="26"/>
          <w:szCs w:val="20"/>
        </w:rPr>
      </w:pPr>
      <w:proofErr w:type="gramStart"/>
      <w:r w:rsidRPr="00736650">
        <w:rPr>
          <w:rFonts w:ascii="標楷體" w:eastAsia="標楷體" w:hint="eastAsia"/>
          <w:sz w:val="26"/>
          <w:szCs w:val="20"/>
        </w:rPr>
        <w:t>註</w:t>
      </w:r>
      <w:proofErr w:type="gramEnd"/>
      <w:r w:rsidRPr="00736650">
        <w:rPr>
          <w:rFonts w:ascii="標楷體" w:eastAsia="標楷體" w:hint="eastAsia"/>
          <w:sz w:val="26"/>
          <w:szCs w:val="20"/>
        </w:rPr>
        <w:t>：</w:t>
      </w:r>
      <w:r w:rsidRPr="00736650">
        <w:rPr>
          <w:rFonts w:ascii="標楷體" w:eastAsia="標楷體"/>
          <w:sz w:val="26"/>
          <w:szCs w:val="20"/>
        </w:rPr>
        <w:fldChar w:fldCharType="begin"/>
      </w:r>
      <w:r w:rsidRPr="00736650">
        <w:rPr>
          <w:rFonts w:ascii="標楷體" w:eastAsia="標楷體"/>
          <w:sz w:val="26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 w:hint="eastAsia"/>
            <w:color w:val="0000FF"/>
            <w:sz w:val="26"/>
            <w:szCs w:val="20"/>
          </w:rPr>
          <m:t xml:space="preserve"> </m:t>
        </m:r>
        <m:sSub>
          <m:sSubPr>
            <m:ctrlPr>
              <w:rPr>
                <w:rFonts w:ascii="Cambria Math" w:eastAsia="標楷體" w:hAnsi="Cambria Math"/>
                <w:color w:val="0000FF"/>
                <w:sz w:val="26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標楷體" w:hAnsi="Cambria Math" w:hint="eastAsia"/>
                <w:color w:val="0000FF"/>
                <w:sz w:val="26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標楷體" w:hAnsi="Cambria Math"/>
                <w:color w:val="0000FF"/>
                <w:sz w:val="26"/>
                <w:szCs w:val="20"/>
              </w:rPr>
              <m:t>y</m:t>
            </m:r>
          </m:sub>
        </m:sSub>
      </m:oMath>
      <w:r w:rsidRPr="00736650">
        <w:rPr>
          <w:rFonts w:ascii="標楷體" w:eastAsia="標楷體"/>
          <w:sz w:val="26"/>
          <w:szCs w:val="20"/>
        </w:rPr>
        <w:instrText xml:space="preserve"> </w:instrText>
      </w:r>
      <w:r w:rsidRPr="00736650">
        <w:rPr>
          <w:rFonts w:ascii="標楷體" w:eastAsia="標楷體"/>
          <w:sz w:val="26"/>
          <w:szCs w:val="20"/>
        </w:rPr>
        <w:fldChar w:fldCharType="separate"/>
      </w:r>
      <w:proofErr w:type="spellStart"/>
      <w:r w:rsidRPr="00736650">
        <w:rPr>
          <w:rFonts w:ascii="標楷體" w:eastAsia="標楷體" w:hAnsi="標楷體"/>
          <w:i/>
          <w:sz w:val="26"/>
          <w:szCs w:val="20"/>
        </w:rPr>
        <w:t>P</w:t>
      </w:r>
      <w:r w:rsidRPr="00736650">
        <w:rPr>
          <w:rFonts w:ascii="標楷體" w:eastAsia="標楷體" w:hAnsi="標楷體"/>
          <w:i/>
          <w:sz w:val="40"/>
          <w:szCs w:val="20"/>
          <w:vertAlign w:val="subscript"/>
        </w:rPr>
        <w:t>y</w:t>
      </w:r>
      <w:proofErr w:type="spellEnd"/>
      <w:r w:rsidRPr="00736650">
        <w:rPr>
          <w:rFonts w:ascii="標楷體" w:eastAsia="標楷體"/>
          <w:sz w:val="26"/>
          <w:szCs w:val="20"/>
        </w:rPr>
        <w:t xml:space="preserve"> </w:t>
      </w:r>
      <w:r w:rsidRPr="00736650">
        <w:rPr>
          <w:rFonts w:ascii="標楷體" w:eastAsia="標楷體"/>
          <w:sz w:val="26"/>
          <w:szCs w:val="20"/>
        </w:rPr>
        <w:fldChar w:fldCharType="end"/>
      </w:r>
      <w:r w:rsidRPr="00736650">
        <w:rPr>
          <w:rFonts w:ascii="標楷體" w:eastAsia="標楷體" w:hint="eastAsia"/>
          <w:sz w:val="26"/>
          <w:szCs w:val="20"/>
        </w:rPr>
        <w:t>對應於鋼筋最小規定降伏強度</w:t>
      </w:r>
      <w:proofErr w:type="spellStart"/>
      <w:r w:rsidRPr="00736650">
        <w:rPr>
          <w:rFonts w:ascii="標楷體" w:eastAsia="標楷體" w:hint="eastAsia"/>
          <w:i/>
          <w:sz w:val="26"/>
          <w:szCs w:val="20"/>
        </w:rPr>
        <w:t>f</w:t>
      </w:r>
      <w:r w:rsidRPr="00736650">
        <w:rPr>
          <w:rFonts w:ascii="標楷體" w:eastAsia="標楷體" w:hint="eastAsia"/>
          <w:i/>
          <w:sz w:val="40"/>
          <w:szCs w:val="20"/>
          <w:vertAlign w:val="subscript"/>
        </w:rPr>
        <w:t>y</w:t>
      </w:r>
      <w:proofErr w:type="spellEnd"/>
      <w:r w:rsidRPr="00736650">
        <w:rPr>
          <w:rFonts w:ascii="標楷體" w:eastAsia="標楷體"/>
          <w:sz w:val="26"/>
          <w:szCs w:val="20"/>
        </w:rPr>
        <w:fldChar w:fldCharType="begin"/>
      </w:r>
      <w:r w:rsidRPr="00736650">
        <w:rPr>
          <w:rFonts w:ascii="標楷體" w:eastAsia="標楷體"/>
          <w:sz w:val="26"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標楷體" w:hAnsi="Cambria Math"/>
                <w:color w:val="0000FF"/>
                <w:sz w:val="26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標楷體" w:hAnsi="Cambria Math"/>
                <w:color w:val="0000FF"/>
                <w:sz w:val="26"/>
                <w:szCs w:val="20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標楷體" w:hAnsi="Cambria Math"/>
                <w:color w:val="0000FF"/>
                <w:sz w:val="26"/>
                <w:szCs w:val="20"/>
              </w:rPr>
              <m:t>y</m:t>
            </m:r>
          </m:sub>
        </m:sSub>
      </m:oMath>
      <w:r w:rsidRPr="00736650">
        <w:rPr>
          <w:rFonts w:ascii="標楷體" w:eastAsia="標楷體"/>
          <w:sz w:val="26"/>
          <w:szCs w:val="20"/>
        </w:rPr>
        <w:instrText xml:space="preserve"> </w:instrText>
      </w:r>
      <w:r w:rsidRPr="00736650">
        <w:rPr>
          <w:rFonts w:ascii="標楷體" w:eastAsia="標楷體"/>
          <w:sz w:val="26"/>
          <w:szCs w:val="20"/>
        </w:rPr>
        <w:fldChar w:fldCharType="end"/>
      </w:r>
      <w:proofErr w:type="gramStart"/>
      <w:r w:rsidRPr="00736650">
        <w:rPr>
          <w:rFonts w:ascii="標楷體" w:eastAsia="標楷體" w:hint="eastAsia"/>
          <w:sz w:val="26"/>
          <w:szCs w:val="20"/>
        </w:rPr>
        <w:t>之軸向力</w:t>
      </w:r>
      <w:proofErr w:type="gramEnd"/>
      <w:r w:rsidRPr="00736650">
        <w:rPr>
          <w:rFonts w:ascii="標楷體" w:eastAsia="標楷體" w:hint="eastAsia"/>
          <w:sz w:val="26"/>
          <w:szCs w:val="20"/>
        </w:rPr>
        <w:t>；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標稱降伏</w:t>
      </w:r>
      <w:proofErr w:type="gramEnd"/>
      <w:r w:rsidRPr="00736650">
        <w:rPr>
          <w:rFonts w:ascii="標楷體" w:eastAsia="標楷體" w:hint="eastAsia"/>
          <w:sz w:val="26"/>
          <w:szCs w:val="20"/>
        </w:rPr>
        <w:t>伸長量</w:t>
      </w:r>
      <w:r w:rsidRPr="00736650">
        <w:rPr>
          <w:rFonts w:ascii="Symbol" w:eastAsia="標楷體" w:hAnsi="Symbol"/>
          <w:i/>
          <w:sz w:val="26"/>
          <w:szCs w:val="20"/>
        </w:rPr>
        <w:t></w:t>
      </w:r>
      <w:r w:rsidRPr="00736650">
        <w:rPr>
          <w:rFonts w:ascii="標楷體" w:eastAsia="標楷體" w:hAnsi="標楷體"/>
          <w:i/>
          <w:sz w:val="44"/>
          <w:szCs w:val="20"/>
          <w:vertAlign w:val="subscript"/>
        </w:rPr>
        <w:t>y</w:t>
      </w:r>
      <w:r w:rsidRPr="00736650">
        <w:rPr>
          <w:rFonts w:ascii="標楷體" w:eastAsia="標楷體"/>
          <w:sz w:val="26"/>
          <w:szCs w:val="20"/>
        </w:rPr>
        <w:t xml:space="preserve"> </w:t>
      </w:r>
      <w:r w:rsidRPr="00736650">
        <w:rPr>
          <w:rFonts w:ascii="標楷體" w:eastAsia="標楷體" w:hint="eastAsia"/>
          <w:sz w:val="26"/>
          <w:szCs w:val="20"/>
        </w:rPr>
        <w:t>=鋼筋規定降伏強度下限值</w:t>
      </w:r>
      <w:proofErr w:type="spellStart"/>
      <w:r w:rsidRPr="00736650">
        <w:rPr>
          <w:rFonts w:ascii="標楷體" w:eastAsia="標楷體" w:hint="eastAsia"/>
          <w:i/>
          <w:sz w:val="26"/>
          <w:szCs w:val="20"/>
        </w:rPr>
        <w:t>f</w:t>
      </w:r>
      <w:r w:rsidRPr="00736650">
        <w:rPr>
          <w:rFonts w:ascii="標楷體" w:eastAsia="標楷體" w:hint="eastAsia"/>
          <w:i/>
          <w:sz w:val="40"/>
          <w:szCs w:val="20"/>
          <w:vertAlign w:val="subscript"/>
        </w:rPr>
        <w:t>y</w:t>
      </w:r>
      <w:proofErr w:type="spellEnd"/>
      <w:r w:rsidRPr="00736650">
        <w:rPr>
          <w:rFonts w:ascii="標楷體" w:eastAsia="標楷體" w:hint="eastAsia"/>
          <w:sz w:val="26"/>
          <w:szCs w:val="20"/>
        </w:rPr>
        <w:t>除以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標稱彈性模數</w:t>
      </w:r>
      <w:proofErr w:type="gramEnd"/>
      <w:r w:rsidRPr="00736650">
        <w:rPr>
          <w:rFonts w:ascii="標楷體" w:eastAsia="標楷體" w:hint="eastAsia"/>
          <w:sz w:val="26"/>
          <w:szCs w:val="20"/>
        </w:rPr>
        <w:t>(200,000</w:t>
      </w:r>
      <w:r w:rsidRPr="00736650">
        <w:rPr>
          <w:rFonts w:ascii="標楷體" w:eastAsia="標楷體"/>
          <w:sz w:val="26"/>
          <w:szCs w:val="20"/>
        </w:rPr>
        <w:t xml:space="preserve"> N/mm</w:t>
      </w:r>
      <w:r w:rsidRPr="00736650">
        <w:rPr>
          <w:rFonts w:ascii="標楷體" w:eastAsia="標楷體"/>
          <w:sz w:val="26"/>
          <w:szCs w:val="20"/>
          <w:vertAlign w:val="superscript"/>
        </w:rPr>
        <w:t>2</w:t>
      </w:r>
      <w:r w:rsidRPr="00736650">
        <w:rPr>
          <w:rFonts w:ascii="標楷體" w:eastAsia="標楷體" w:hint="eastAsia"/>
          <w:sz w:val="26"/>
          <w:szCs w:val="20"/>
        </w:rPr>
        <w:t>)乘以伸長計檢測長度</w:t>
      </w:r>
      <w:proofErr w:type="spellStart"/>
      <w:r w:rsidRPr="00736650">
        <w:rPr>
          <w:rFonts w:ascii="標楷體" w:eastAsia="標楷體" w:hint="eastAsia"/>
          <w:i/>
          <w:sz w:val="26"/>
          <w:szCs w:val="20"/>
        </w:rPr>
        <w:t>L</w:t>
      </w:r>
      <w:r w:rsidRPr="00736650">
        <w:rPr>
          <w:rFonts w:ascii="標楷體" w:eastAsia="標楷體" w:hint="eastAsia"/>
          <w:i/>
          <w:sz w:val="40"/>
          <w:szCs w:val="20"/>
          <w:vertAlign w:val="subscript"/>
        </w:rPr>
        <w:t>g</w:t>
      </w:r>
      <w:proofErr w:type="spellEnd"/>
      <w:r w:rsidRPr="00736650">
        <w:rPr>
          <w:rFonts w:ascii="標楷體" w:eastAsia="標楷體" w:hint="eastAsia"/>
          <w:sz w:val="26"/>
          <w:szCs w:val="20"/>
        </w:rPr>
        <w:t>。</w:t>
      </w:r>
    </w:p>
    <w:p w:rsidR="00DF4E4B" w:rsidRDefault="00DF4E4B" w:rsidP="004B6516">
      <w:pPr>
        <w:spacing w:line="500" w:lineRule="exact"/>
        <w:ind w:left="1491" w:hanging="527"/>
        <w:jc w:val="both"/>
        <w:textAlignment w:val="center"/>
        <w:rPr>
          <w:rFonts w:ascii="標楷體" w:eastAsia="標楷體"/>
          <w:sz w:val="26"/>
          <w:szCs w:val="20"/>
        </w:rPr>
      </w:pPr>
    </w:p>
    <w:p w:rsidR="004B6516" w:rsidRPr="00736650" w:rsidRDefault="004B6516" w:rsidP="004B6516">
      <w:pPr>
        <w:spacing w:beforeLines="50" w:before="180" w:line="500" w:lineRule="exact"/>
        <w:ind w:left="1531" w:hanging="567"/>
        <w:jc w:val="center"/>
        <w:textAlignment w:val="center"/>
        <w:rPr>
          <w:rFonts w:ascii="標楷體" w:eastAsia="標楷體"/>
          <w:sz w:val="26"/>
          <w:szCs w:val="20"/>
        </w:rPr>
      </w:pPr>
      <w:bookmarkStart w:id="0" w:name="_GoBack"/>
      <w:bookmarkEnd w:id="0"/>
      <w:r w:rsidRPr="00736650">
        <w:rPr>
          <w:rFonts w:ascii="標楷體" w:eastAsia="標楷體" w:hint="eastAsia"/>
          <w:sz w:val="26"/>
          <w:szCs w:val="20"/>
        </w:rPr>
        <w:lastRenderedPageBreak/>
        <w:t>表三 鋼筋機械式續接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性能允收標準</w:t>
      </w:r>
      <w:proofErr w:type="gramEnd"/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985"/>
        <w:gridCol w:w="2693"/>
        <w:gridCol w:w="1552"/>
      </w:tblGrid>
      <w:tr w:rsidR="004B6516" w:rsidRPr="00736650" w:rsidTr="001D44D8">
        <w:trPr>
          <w:tblHeader/>
        </w:trPr>
        <w:tc>
          <w:tcPr>
            <w:tcW w:w="3686" w:type="dxa"/>
            <w:gridSpan w:val="2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int="eastAsia"/>
                <w:sz w:val="26"/>
                <w:szCs w:val="20"/>
              </w:rPr>
              <w:t>續接試體</w:t>
            </w:r>
            <w:proofErr w:type="gramEnd"/>
            <w:r w:rsidRPr="00736650">
              <w:rPr>
                <w:rFonts w:ascii="標楷體" w:eastAsia="標楷體" w:hint="eastAsia"/>
                <w:sz w:val="26"/>
                <w:szCs w:val="20"/>
              </w:rPr>
              <w:t>試驗項目</w:t>
            </w:r>
          </w:p>
        </w:tc>
        <w:tc>
          <w:tcPr>
            <w:tcW w:w="2693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SA級</w:t>
            </w:r>
          </w:p>
        </w:tc>
        <w:tc>
          <w:tcPr>
            <w:tcW w:w="1552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B級</w:t>
            </w:r>
          </w:p>
        </w:tc>
      </w:tr>
      <w:tr w:rsidR="004B6516" w:rsidRPr="00736650" w:rsidTr="001D44D8">
        <w:trPr>
          <w:trHeight w:val="644"/>
        </w:trPr>
        <w:tc>
          <w:tcPr>
            <w:tcW w:w="3686" w:type="dxa"/>
            <w:gridSpan w:val="2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Ansi="標楷體" w:hint="eastAsia"/>
                <w:sz w:val="26"/>
                <w:szCs w:val="26"/>
              </w:rPr>
              <w:t>母材基本</w:t>
            </w:r>
            <w:proofErr w:type="gramEnd"/>
            <w:r w:rsidRPr="00736650">
              <w:rPr>
                <w:rFonts w:ascii="標楷體" w:eastAsia="標楷體" w:hAnsi="標楷體" w:hint="eastAsia"/>
                <w:sz w:val="26"/>
                <w:szCs w:val="26"/>
              </w:rPr>
              <w:t>拉伸試驗</w:t>
            </w:r>
          </w:p>
        </w:tc>
        <w:tc>
          <w:tcPr>
            <w:tcW w:w="4245" w:type="dxa"/>
            <w:gridSpan w:val="2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6"/>
              </w:rPr>
              <w:t>符合CNS 560之規定</w:t>
            </w:r>
          </w:p>
        </w:tc>
      </w:tr>
      <w:tr w:rsidR="004B6516" w:rsidRPr="00736650" w:rsidTr="001D44D8">
        <w:tc>
          <w:tcPr>
            <w:tcW w:w="1701" w:type="dxa"/>
            <w:vMerge w:val="restart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int="eastAsia"/>
                <w:sz w:val="26"/>
                <w:szCs w:val="20"/>
              </w:rPr>
              <w:t>單向拉伸</w:t>
            </w:r>
            <w:proofErr w:type="gramEnd"/>
            <w:r w:rsidRPr="00736650">
              <w:rPr>
                <w:rFonts w:ascii="標楷體" w:eastAsia="標楷體" w:hint="eastAsia"/>
                <w:sz w:val="26"/>
                <w:szCs w:val="20"/>
              </w:rPr>
              <w:t>及滑動試驗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int="eastAsia"/>
                <w:sz w:val="26"/>
                <w:szCs w:val="20"/>
              </w:rPr>
              <w:t>抗拉強度</w:t>
            </w:r>
            <w:proofErr w:type="spellStart"/>
            <w:proofErr w:type="gramEnd"/>
            <w:r w:rsidRPr="00736650">
              <w:rPr>
                <w:rFonts w:ascii="標楷體" w:eastAsia="標楷體" w:hint="eastAsia"/>
                <w:i/>
                <w:sz w:val="26"/>
                <w:szCs w:val="20"/>
              </w:rPr>
              <w:t>f</w:t>
            </w:r>
            <w:r w:rsidRPr="00736650">
              <w:rPr>
                <w:rFonts w:ascii="標楷體" w:eastAsia="標楷體" w:hint="eastAsia"/>
                <w:i/>
                <w:sz w:val="40"/>
                <w:szCs w:val="20"/>
                <w:vertAlign w:val="subscript"/>
              </w:rPr>
              <w:t>uc</w:t>
            </w:r>
            <w:proofErr w:type="spellEnd"/>
            <w:r w:rsidRPr="00736650">
              <w:rPr>
                <w:rFonts w:ascii="標楷體" w:eastAsia="標楷體"/>
                <w:sz w:val="26"/>
                <w:szCs w:val="20"/>
              </w:rPr>
              <w:fldChar w:fldCharType="begin"/>
            </w:r>
            <w:r w:rsidRPr="00736650">
              <w:rPr>
                <w:rFonts w:ascii="標楷體" w:eastAsia="標楷體"/>
                <w:sz w:val="26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  <m:t>uc</m:t>
                  </m:r>
                </m:sub>
              </m:sSub>
            </m:oMath>
            <w:r w:rsidRPr="00736650">
              <w:rPr>
                <w:rFonts w:ascii="標楷體" w:eastAsia="標楷體"/>
                <w:sz w:val="26"/>
                <w:szCs w:val="20"/>
              </w:rPr>
              <w:instrText xml:space="preserve"> </w:instrTex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≥ </w:t>
            </w:r>
            <w:r w:rsidRPr="00736650">
              <w:rPr>
                <w:rFonts w:ascii="標楷體" w:eastAsia="標楷體"/>
                <w:sz w:val="26"/>
                <w:szCs w:val="20"/>
              </w:rPr>
              <w:t>1.25</w:t>
            </w:r>
            <w:r w:rsidRPr="00736650">
              <w:rPr>
                <w:rFonts w:ascii="標楷體" w:eastAsia="標楷體"/>
                <w:i/>
                <w:sz w:val="26"/>
                <w:szCs w:val="20"/>
              </w:rPr>
              <w:t>f</w:t>
            </w:r>
            <w:r w:rsidRPr="00736650">
              <w:rPr>
                <w:rFonts w:ascii="標楷體" w:eastAsia="標楷體"/>
                <w:i/>
                <w:sz w:val="40"/>
                <w:szCs w:val="20"/>
                <w:vertAlign w:val="subscript"/>
              </w:rPr>
              <w:t xml:space="preserve">y 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 xml:space="preserve">且 </w:t>
            </w:r>
            <w:r w:rsidRPr="00736650">
              <w:rPr>
                <w:rFonts w:eastAsia="標楷體"/>
                <w:sz w:val="26"/>
                <w:szCs w:val="20"/>
              </w:rPr>
              <w:t xml:space="preserve">≥ </w:t>
            </w:r>
            <w:proofErr w:type="spellStart"/>
            <w:r w:rsidRPr="00736650">
              <w:rPr>
                <w:rFonts w:ascii="標楷體" w:eastAsia="標楷體"/>
                <w:i/>
                <w:sz w:val="26"/>
                <w:szCs w:val="20"/>
              </w:rPr>
              <w:t>f</w:t>
            </w:r>
            <w:r w:rsidRPr="00736650">
              <w:rPr>
                <w:rFonts w:ascii="標楷體" w:eastAsia="標楷體" w:hint="eastAsia"/>
                <w:i/>
                <w:sz w:val="40"/>
                <w:szCs w:val="20"/>
                <w:vertAlign w:val="subscript"/>
              </w:rPr>
              <w:t>u</w:t>
            </w:r>
            <w:proofErr w:type="spellEnd"/>
          </w:p>
        </w:tc>
        <w:tc>
          <w:tcPr>
            <w:tcW w:w="1552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≥ </w:t>
            </w:r>
            <w:r w:rsidRPr="00736650">
              <w:rPr>
                <w:rFonts w:ascii="標楷體" w:eastAsia="標楷體"/>
                <w:sz w:val="26"/>
                <w:szCs w:val="20"/>
              </w:rPr>
              <w:t>1.25</w:t>
            </w:r>
            <w:r w:rsidRPr="00736650">
              <w:rPr>
                <w:rFonts w:ascii="標楷體" w:eastAsia="標楷體"/>
                <w:i/>
                <w:sz w:val="26"/>
                <w:szCs w:val="20"/>
              </w:rPr>
              <w:t>f</w:t>
            </w:r>
            <w:r w:rsidRPr="00736650">
              <w:rPr>
                <w:rFonts w:ascii="標楷體" w:eastAsia="標楷體"/>
                <w:i/>
                <w:sz w:val="40"/>
                <w:szCs w:val="20"/>
                <w:vertAlign w:val="subscript"/>
              </w:rPr>
              <w:t>y</w:t>
            </w:r>
          </w:p>
        </w:tc>
      </w:tr>
      <w:tr w:rsidR="004B6516" w:rsidRPr="00736650" w:rsidTr="001D44D8">
        <w:tc>
          <w:tcPr>
            <w:tcW w:w="1701" w:type="dxa"/>
            <w:vMerge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滑動量</w:t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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≤ 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0.1 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mm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≤ 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0.1 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mm</w:t>
            </w:r>
          </w:p>
        </w:tc>
      </w:tr>
      <w:tr w:rsidR="004B6516" w:rsidRPr="00736650" w:rsidTr="001D44D8">
        <w:trPr>
          <w:trHeight w:val="943"/>
        </w:trPr>
        <w:tc>
          <w:tcPr>
            <w:tcW w:w="1701" w:type="dxa"/>
            <w:vMerge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42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續</w:t>
            </w:r>
            <w:proofErr w:type="gramStart"/>
            <w:r w:rsidRPr="00736650">
              <w:rPr>
                <w:rFonts w:ascii="標楷體" w:eastAsia="標楷體" w:hint="eastAsia"/>
                <w:sz w:val="26"/>
                <w:szCs w:val="20"/>
              </w:rPr>
              <w:t>接處外鋼筋</w:t>
            </w:r>
            <w:proofErr w:type="gramEnd"/>
            <w:r w:rsidRPr="00736650">
              <w:rPr>
                <w:rFonts w:ascii="標楷體" w:eastAsia="標楷體" w:hint="eastAsia"/>
                <w:sz w:val="26"/>
                <w:szCs w:val="20"/>
              </w:rPr>
              <w:t>之伸長率</w:t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</w:t>
            </w:r>
            <w:proofErr w:type="spellStart"/>
            <w:r w:rsidRPr="00736650">
              <w:rPr>
                <w:rFonts w:ascii="標楷體" w:eastAsia="標楷體" w:hint="eastAsia"/>
                <w:i/>
                <w:sz w:val="40"/>
                <w:szCs w:val="20"/>
                <w:vertAlign w:val="subscript"/>
              </w:rPr>
              <w:t>su</w:t>
            </w:r>
            <w:proofErr w:type="spellEnd"/>
            <w:r w:rsidRPr="00736650">
              <w:rPr>
                <w:rFonts w:ascii="標楷體" w:eastAsia="標楷體"/>
                <w:sz w:val="26"/>
                <w:szCs w:val="20"/>
              </w:rPr>
              <w:fldChar w:fldCharType="begin"/>
            </w:r>
            <w:r w:rsidRPr="00736650">
              <w:rPr>
                <w:rFonts w:ascii="標楷體" w:eastAsia="標楷體"/>
                <w:sz w:val="26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  <m:t>ε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  <m:t>su</m:t>
                  </m:r>
                </m:sub>
              </m:sSub>
            </m:oMath>
            <w:r w:rsidRPr="00736650">
              <w:rPr>
                <w:rFonts w:ascii="標楷體" w:eastAsia="標楷體"/>
                <w:sz w:val="26"/>
                <w:szCs w:val="20"/>
              </w:rPr>
              <w:instrText xml:space="preserve"> </w:instrTex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>≥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 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CNS 560規定值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>≥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 xml:space="preserve"> 2%</w:t>
            </w:r>
          </w:p>
        </w:tc>
      </w:tr>
      <w:tr w:rsidR="004B6516" w:rsidRPr="00736650" w:rsidTr="001D44D8">
        <w:trPr>
          <w:trHeight w:val="556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重複負載及滑動試驗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int="eastAsia"/>
                <w:sz w:val="26"/>
                <w:szCs w:val="20"/>
              </w:rPr>
              <w:t>抗拉強</w:t>
            </w:r>
            <w:proofErr w:type="spellStart"/>
            <w:proofErr w:type="gramEnd"/>
            <w:r w:rsidRPr="00736650">
              <w:rPr>
                <w:rFonts w:ascii="標楷體" w:eastAsia="標楷體" w:hint="eastAsia"/>
                <w:i/>
                <w:sz w:val="26"/>
                <w:szCs w:val="20"/>
              </w:rPr>
              <w:t>f</w:t>
            </w:r>
            <w:r w:rsidRPr="00736650">
              <w:rPr>
                <w:rFonts w:ascii="標楷體" w:eastAsia="標楷體" w:hint="eastAsia"/>
                <w:i/>
                <w:sz w:val="40"/>
                <w:szCs w:val="20"/>
                <w:vertAlign w:val="subscript"/>
              </w:rPr>
              <w:t>uc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--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≥ </w:t>
            </w:r>
            <w:r w:rsidRPr="00736650">
              <w:rPr>
                <w:rFonts w:ascii="標楷體" w:eastAsia="標楷體"/>
                <w:sz w:val="26"/>
                <w:szCs w:val="20"/>
              </w:rPr>
              <w:t>1.25</w:t>
            </w:r>
            <w:r w:rsidRPr="00736650">
              <w:rPr>
                <w:rFonts w:ascii="標楷體" w:eastAsia="標楷體"/>
                <w:i/>
                <w:sz w:val="26"/>
                <w:szCs w:val="20"/>
              </w:rPr>
              <w:t>f</w:t>
            </w:r>
            <w:r w:rsidRPr="00736650">
              <w:rPr>
                <w:rFonts w:ascii="標楷體" w:eastAsia="標楷體"/>
                <w:i/>
                <w:sz w:val="40"/>
                <w:szCs w:val="20"/>
                <w:vertAlign w:val="subscript"/>
              </w:rPr>
              <w:t>y</w:t>
            </w:r>
          </w:p>
        </w:tc>
      </w:tr>
      <w:tr w:rsidR="004B6516" w:rsidRPr="00736650" w:rsidTr="001D44D8">
        <w:trPr>
          <w:trHeight w:val="606"/>
        </w:trPr>
        <w:tc>
          <w:tcPr>
            <w:tcW w:w="1701" w:type="dxa"/>
            <w:vMerge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滑動量(</w:t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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s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)</w:t>
            </w:r>
            <w:r w:rsidRPr="00736650">
              <w:rPr>
                <w:rFonts w:ascii="標楷體" w:eastAsia="標楷體"/>
                <w:sz w:val="40"/>
                <w:szCs w:val="20"/>
                <w:vertAlign w:val="subscript"/>
              </w:rPr>
              <w:t>30</w:t>
            </w:r>
            <w:r w:rsidRPr="00736650">
              <w:rPr>
                <w:rFonts w:ascii="標楷體" w:eastAsia="標楷體" w:hint="eastAsia"/>
                <w:sz w:val="40"/>
                <w:szCs w:val="20"/>
                <w:vertAlign w:val="subscript"/>
              </w:rPr>
              <w:t>c</w: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begin"/>
            </w:r>
            <w:r w:rsidRPr="00736650">
              <w:rPr>
                <w:rFonts w:ascii="標楷體" w:eastAsia="標楷體"/>
                <w:sz w:val="26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標楷體" w:hAnsi="Cambria Math"/>
                          <w:i/>
                          <w:color w:val="0000FF"/>
                          <w:sz w:val="26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標楷體" w:hAnsi="Cambria Math"/>
                              <w:i/>
                              <w:color w:val="0000FF"/>
                              <w:sz w:val="26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標楷體" w:hAnsi="Cambria Math"/>
                              <w:color w:val="0000FF"/>
                              <w:sz w:val="26"/>
                              <w:szCs w:val="20"/>
                            </w:rPr>
                            <m:t>δ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標楷體" w:hAnsi="Cambria Math"/>
                              <w:color w:val="0000FF"/>
                              <w:sz w:val="26"/>
                              <w:szCs w:val="20"/>
                            </w:rPr>
                            <m:t>s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  <m:t>30c</m:t>
                  </m:r>
                </m:sub>
              </m:sSub>
            </m:oMath>
            <w:r w:rsidRPr="00736650">
              <w:rPr>
                <w:rFonts w:ascii="標楷體" w:eastAsia="標楷體"/>
                <w:sz w:val="26"/>
                <w:szCs w:val="20"/>
              </w:rPr>
              <w:instrText xml:space="preserve"> </w:instrTex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--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≤ 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0.3 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mm</w:t>
            </w:r>
          </w:p>
        </w:tc>
      </w:tr>
      <w:tr w:rsidR="004B6516" w:rsidRPr="00736650" w:rsidTr="001D44D8">
        <w:trPr>
          <w:trHeight w:val="946"/>
        </w:trPr>
        <w:tc>
          <w:tcPr>
            <w:tcW w:w="1701" w:type="dxa"/>
            <w:vMerge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42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續</w:t>
            </w:r>
            <w:proofErr w:type="gramStart"/>
            <w:r w:rsidRPr="00736650">
              <w:rPr>
                <w:rFonts w:ascii="標楷體" w:eastAsia="標楷體" w:hint="eastAsia"/>
                <w:sz w:val="26"/>
                <w:szCs w:val="20"/>
              </w:rPr>
              <w:t>接處外鋼筋</w:t>
            </w:r>
            <w:proofErr w:type="gramEnd"/>
            <w:r w:rsidRPr="00736650">
              <w:rPr>
                <w:rFonts w:ascii="標楷體" w:eastAsia="標楷體" w:hint="eastAsia"/>
                <w:sz w:val="26"/>
                <w:szCs w:val="20"/>
              </w:rPr>
              <w:t>之伸長率</w:t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</w:t>
            </w:r>
            <w:proofErr w:type="spellStart"/>
            <w:r w:rsidRPr="00736650">
              <w:rPr>
                <w:rFonts w:ascii="標楷體" w:eastAsia="標楷體" w:hint="eastAsia"/>
                <w:i/>
                <w:sz w:val="40"/>
                <w:szCs w:val="20"/>
                <w:vertAlign w:val="subscript"/>
              </w:rPr>
              <w:t>su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--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>≥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 xml:space="preserve"> 2%</w:t>
            </w:r>
          </w:p>
        </w:tc>
      </w:tr>
      <w:tr w:rsidR="004B6516" w:rsidRPr="00736650" w:rsidTr="001D44D8">
        <w:tc>
          <w:tcPr>
            <w:tcW w:w="1701" w:type="dxa"/>
            <w:vMerge w:val="restart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高塑性反復負載試驗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proofErr w:type="gramStart"/>
            <w:r w:rsidRPr="00736650">
              <w:rPr>
                <w:rFonts w:ascii="標楷體" w:eastAsia="標楷體" w:hint="eastAsia"/>
                <w:sz w:val="26"/>
                <w:szCs w:val="20"/>
              </w:rPr>
              <w:t>抗拉強度</w:t>
            </w:r>
            <w:proofErr w:type="spellStart"/>
            <w:proofErr w:type="gramEnd"/>
            <w:r w:rsidRPr="00736650">
              <w:rPr>
                <w:rFonts w:ascii="標楷體" w:eastAsia="標楷體" w:hint="eastAsia"/>
                <w:i/>
                <w:sz w:val="26"/>
                <w:szCs w:val="20"/>
              </w:rPr>
              <w:t>f</w:t>
            </w:r>
            <w:r w:rsidRPr="00736650">
              <w:rPr>
                <w:rFonts w:ascii="標楷體" w:eastAsia="標楷體" w:hint="eastAsia"/>
                <w:i/>
                <w:sz w:val="40"/>
                <w:szCs w:val="20"/>
                <w:vertAlign w:val="subscript"/>
              </w:rPr>
              <w:t>uc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≥ </w:t>
            </w:r>
            <w:r w:rsidRPr="00736650">
              <w:rPr>
                <w:rFonts w:ascii="標楷體" w:eastAsia="標楷體"/>
                <w:sz w:val="26"/>
                <w:szCs w:val="20"/>
              </w:rPr>
              <w:t>1.25</w:t>
            </w:r>
            <w:r w:rsidRPr="00736650">
              <w:rPr>
                <w:rFonts w:ascii="標楷體" w:eastAsia="標楷體"/>
                <w:i/>
                <w:sz w:val="26"/>
                <w:szCs w:val="20"/>
              </w:rPr>
              <w:t>f</w:t>
            </w:r>
            <w:r w:rsidRPr="00736650">
              <w:rPr>
                <w:rFonts w:ascii="標楷體" w:eastAsia="標楷體"/>
                <w:i/>
                <w:sz w:val="40"/>
                <w:szCs w:val="20"/>
                <w:vertAlign w:val="subscript"/>
              </w:rPr>
              <w:t xml:space="preserve">y 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 xml:space="preserve">且 </w:t>
            </w:r>
            <w:r w:rsidRPr="00736650">
              <w:rPr>
                <w:rFonts w:eastAsia="標楷體"/>
                <w:sz w:val="26"/>
                <w:szCs w:val="20"/>
              </w:rPr>
              <w:t xml:space="preserve">≥ </w:t>
            </w:r>
            <w:proofErr w:type="spellStart"/>
            <w:r w:rsidRPr="00736650">
              <w:rPr>
                <w:rFonts w:ascii="標楷體" w:eastAsia="標楷體"/>
                <w:i/>
                <w:sz w:val="26"/>
                <w:szCs w:val="20"/>
              </w:rPr>
              <w:t>f</w:t>
            </w:r>
            <w:r w:rsidRPr="00736650">
              <w:rPr>
                <w:rFonts w:ascii="標楷體" w:eastAsia="標楷體" w:hint="eastAsia"/>
                <w:i/>
                <w:sz w:val="40"/>
                <w:szCs w:val="20"/>
                <w:vertAlign w:val="subscript"/>
              </w:rPr>
              <w:t>u</w:t>
            </w:r>
            <w:proofErr w:type="spellEnd"/>
          </w:p>
        </w:tc>
        <w:tc>
          <w:tcPr>
            <w:tcW w:w="1552" w:type="dxa"/>
            <w:shd w:val="clear" w:color="auto" w:fill="auto"/>
            <w:vAlign w:val="center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--</w:t>
            </w:r>
          </w:p>
        </w:tc>
      </w:tr>
      <w:tr w:rsidR="004B6516" w:rsidRPr="00736650" w:rsidTr="001D44D8">
        <w:tc>
          <w:tcPr>
            <w:tcW w:w="1701" w:type="dxa"/>
            <w:vMerge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滑動量(</w:t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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s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)</w:t>
            </w:r>
            <w:r w:rsidRPr="00736650">
              <w:rPr>
                <w:rFonts w:ascii="標楷體" w:eastAsia="標楷體"/>
                <w:sz w:val="40"/>
                <w:szCs w:val="20"/>
                <w:vertAlign w:val="subscript"/>
              </w:rPr>
              <w:t>16</w:t>
            </w:r>
            <w:r w:rsidRPr="00736650">
              <w:rPr>
                <w:rFonts w:ascii="標楷體" w:eastAsia="標楷體" w:hint="eastAsia"/>
                <w:sz w:val="40"/>
                <w:szCs w:val="20"/>
                <w:vertAlign w:val="subscript"/>
              </w:rPr>
              <w:t>c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 </w: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begin"/>
            </w:r>
            <w:r w:rsidRPr="00736650">
              <w:rPr>
                <w:rFonts w:ascii="標楷體" w:eastAsia="標楷體"/>
                <w:sz w:val="26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標楷體" w:hAnsi="Cambria Math"/>
                          <w:i/>
                          <w:color w:val="0000FF"/>
                          <w:sz w:val="26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標楷體" w:hAnsi="Cambria Math"/>
                              <w:i/>
                              <w:color w:val="0000FF"/>
                              <w:sz w:val="26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標楷體" w:hAnsi="Cambria Math"/>
                              <w:color w:val="0000FF"/>
                              <w:sz w:val="26"/>
                              <w:szCs w:val="20"/>
                            </w:rPr>
                            <m:t>δ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標楷體" w:hAnsi="Cambria Math"/>
                              <w:color w:val="0000FF"/>
                              <w:sz w:val="26"/>
                              <w:szCs w:val="20"/>
                            </w:rPr>
                            <m:t>s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  <m:t>16c</m:t>
                  </m:r>
                </m:sub>
              </m:sSub>
            </m:oMath>
            <w:r w:rsidRPr="00736650">
              <w:rPr>
                <w:rFonts w:ascii="標楷體" w:eastAsia="標楷體"/>
                <w:sz w:val="26"/>
                <w:szCs w:val="20"/>
              </w:rPr>
              <w:instrText xml:space="preserve"> </w:instrTex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≤ 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0.3 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mm</w:t>
            </w:r>
          </w:p>
        </w:tc>
        <w:tc>
          <w:tcPr>
            <w:tcW w:w="1552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--</w:t>
            </w:r>
          </w:p>
        </w:tc>
      </w:tr>
      <w:tr w:rsidR="004B6516" w:rsidRPr="00736650" w:rsidTr="001D44D8">
        <w:tc>
          <w:tcPr>
            <w:tcW w:w="1701" w:type="dxa"/>
            <w:vMerge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滑動量(</w:t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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s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)</w:t>
            </w:r>
            <w:r w:rsidRPr="00736650">
              <w:rPr>
                <w:rFonts w:ascii="標楷體" w:eastAsia="標楷體"/>
                <w:sz w:val="40"/>
                <w:szCs w:val="20"/>
                <w:vertAlign w:val="subscript"/>
              </w:rPr>
              <w:t>24</w:t>
            </w:r>
            <w:r w:rsidRPr="00736650">
              <w:rPr>
                <w:rFonts w:ascii="標楷體" w:eastAsia="標楷體" w:hint="eastAsia"/>
                <w:sz w:val="40"/>
                <w:szCs w:val="20"/>
                <w:vertAlign w:val="subscript"/>
              </w:rPr>
              <w:t>c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 </w: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begin"/>
            </w:r>
            <w:r w:rsidRPr="00736650">
              <w:rPr>
                <w:rFonts w:ascii="標楷體" w:eastAsia="標楷體"/>
                <w:sz w:val="26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標楷體" w:hAnsi="Cambria Math"/>
                          <w:i/>
                          <w:color w:val="0000FF"/>
                          <w:sz w:val="26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標楷體" w:hAnsi="Cambria Math"/>
                              <w:i/>
                              <w:color w:val="0000FF"/>
                              <w:sz w:val="26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標楷體" w:hAnsi="Cambria Math"/>
                              <w:color w:val="0000FF"/>
                              <w:sz w:val="26"/>
                              <w:szCs w:val="20"/>
                            </w:rPr>
                            <m:t>δ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標楷體" w:hAnsi="Cambria Math"/>
                              <w:color w:val="0000FF"/>
                              <w:sz w:val="26"/>
                              <w:szCs w:val="20"/>
                            </w:rPr>
                            <m:t>s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  <m:t>24c</m:t>
                  </m:r>
                </m:sub>
              </m:sSub>
            </m:oMath>
            <w:r w:rsidRPr="00736650">
              <w:rPr>
                <w:rFonts w:ascii="標楷體" w:eastAsia="標楷體"/>
                <w:sz w:val="26"/>
                <w:szCs w:val="20"/>
              </w:rPr>
              <w:instrText xml:space="preserve"> </w:instrTex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≤ 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0.9 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mm</w:t>
            </w:r>
          </w:p>
        </w:tc>
        <w:tc>
          <w:tcPr>
            <w:tcW w:w="1552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--</w:t>
            </w:r>
          </w:p>
        </w:tc>
      </w:tr>
      <w:tr w:rsidR="004B6516" w:rsidRPr="00736650" w:rsidTr="001D44D8">
        <w:tc>
          <w:tcPr>
            <w:tcW w:w="1701" w:type="dxa"/>
            <w:vMerge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滑動量(</w:t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</w:t>
            </w:r>
            <w:r w:rsidRPr="00736650">
              <w:rPr>
                <w:rFonts w:ascii="標楷體" w:eastAsia="標楷體" w:hAnsi="標楷體"/>
                <w:i/>
                <w:sz w:val="44"/>
                <w:szCs w:val="20"/>
                <w:vertAlign w:val="subscript"/>
              </w:rPr>
              <w:t>s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)</w:t>
            </w:r>
            <w:r w:rsidRPr="00736650">
              <w:rPr>
                <w:rFonts w:ascii="標楷體" w:eastAsia="標楷體"/>
                <w:sz w:val="40"/>
                <w:szCs w:val="20"/>
                <w:vertAlign w:val="subscript"/>
              </w:rPr>
              <w:t>32</w:t>
            </w:r>
            <w:r w:rsidRPr="00736650">
              <w:rPr>
                <w:rFonts w:ascii="標楷體" w:eastAsia="標楷體" w:hint="eastAsia"/>
                <w:sz w:val="40"/>
                <w:szCs w:val="20"/>
                <w:vertAlign w:val="subscript"/>
              </w:rPr>
              <w:t>c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 xml:space="preserve">≤ 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1.8 </w:t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mm</w:t>
            </w:r>
          </w:p>
        </w:tc>
        <w:tc>
          <w:tcPr>
            <w:tcW w:w="1552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--</w:t>
            </w:r>
          </w:p>
        </w:tc>
      </w:tr>
      <w:tr w:rsidR="004B6516" w:rsidRPr="00736650" w:rsidTr="001D44D8">
        <w:tc>
          <w:tcPr>
            <w:tcW w:w="1701" w:type="dxa"/>
            <w:vMerge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4B6516" w:rsidRPr="00736650" w:rsidRDefault="004B6516" w:rsidP="001D44D8">
            <w:pPr>
              <w:spacing w:line="42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續</w:t>
            </w:r>
            <w:proofErr w:type="gramStart"/>
            <w:r w:rsidRPr="00736650">
              <w:rPr>
                <w:rFonts w:ascii="標楷體" w:eastAsia="標楷體" w:hint="eastAsia"/>
                <w:sz w:val="26"/>
                <w:szCs w:val="20"/>
              </w:rPr>
              <w:t>接處外鋼筋</w:t>
            </w:r>
            <w:proofErr w:type="gramEnd"/>
            <w:r w:rsidRPr="00736650">
              <w:rPr>
                <w:rFonts w:ascii="標楷體" w:eastAsia="標楷體" w:hint="eastAsia"/>
                <w:sz w:val="26"/>
                <w:szCs w:val="20"/>
              </w:rPr>
              <w:t>之伸長率</w: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begin"/>
            </w:r>
            <w:r w:rsidRPr="00736650">
              <w:rPr>
                <w:rFonts w:ascii="標楷體" w:eastAsia="標楷體"/>
                <w:sz w:val="26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  <m:t>ε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FF"/>
                      <w:sz w:val="26"/>
                      <w:szCs w:val="20"/>
                    </w:rPr>
                    <m:t>su</m:t>
                  </m:r>
                </m:sub>
              </m:sSub>
            </m:oMath>
            <w:r w:rsidRPr="00736650">
              <w:rPr>
                <w:rFonts w:ascii="標楷體" w:eastAsia="標楷體"/>
                <w:sz w:val="26"/>
                <w:szCs w:val="20"/>
              </w:rPr>
              <w:instrText xml:space="preserve"> </w:instrTex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separate"/>
            </w:r>
            <w:r w:rsidRPr="00736650">
              <w:rPr>
                <w:rFonts w:ascii="Symbol" w:eastAsia="標楷體" w:hAnsi="Symbol"/>
                <w:i/>
                <w:sz w:val="26"/>
                <w:szCs w:val="20"/>
              </w:rPr>
              <w:t></w:t>
            </w:r>
            <w:proofErr w:type="spellStart"/>
            <w:r w:rsidRPr="00736650">
              <w:rPr>
                <w:rFonts w:ascii="標楷體" w:eastAsia="標楷體" w:hint="eastAsia"/>
                <w:i/>
                <w:sz w:val="40"/>
                <w:szCs w:val="20"/>
                <w:vertAlign w:val="subscript"/>
              </w:rPr>
              <w:t>su</w:t>
            </w:r>
            <w:proofErr w:type="spellEnd"/>
            <w:r w:rsidRPr="00736650">
              <w:rPr>
                <w:rFonts w:ascii="標楷體" w:eastAsia="標楷體"/>
                <w:sz w:val="26"/>
                <w:szCs w:val="20"/>
              </w:rPr>
              <w:t xml:space="preserve"> </w: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eastAsia="標楷體"/>
                <w:sz w:val="26"/>
                <w:szCs w:val="20"/>
              </w:rPr>
              <w:t>≥</w:t>
            </w:r>
            <w:r w:rsidRPr="00736650">
              <w:rPr>
                <w:rFonts w:ascii="標楷體" w:eastAsia="標楷體"/>
                <w:sz w:val="26"/>
                <w:szCs w:val="20"/>
              </w:rPr>
              <w:t xml:space="preserve"> </w: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begin"/>
            </w:r>
            <w:r w:rsidRPr="00736650">
              <w:rPr>
                <w:rFonts w:ascii="標楷體" w:eastAsia="標楷體"/>
                <w:sz w:val="26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color w:val="0000FF"/>
                  <w:sz w:val="26"/>
                  <w:szCs w:val="20"/>
                </w:rPr>
                <m:t>≥</m:t>
              </m:r>
              <m:r>
                <m:rPr>
                  <m:sty m:val="p"/>
                </m:rPr>
                <w:rPr>
                  <w:rFonts w:ascii="Cambria Math" w:eastAsia="標楷體" w:hAnsi="Cambria Math" w:hint="eastAsia"/>
                  <w:color w:val="0000FF"/>
                  <w:sz w:val="26"/>
                  <w:szCs w:val="20"/>
                </w:rPr>
                <m:t xml:space="preserve"> </m:t>
              </m:r>
            </m:oMath>
            <w:r w:rsidRPr="00736650">
              <w:rPr>
                <w:rFonts w:ascii="標楷體" w:eastAsia="標楷體"/>
                <w:sz w:val="26"/>
                <w:szCs w:val="20"/>
              </w:rPr>
              <w:instrText xml:space="preserve"> </w:instrText>
            </w:r>
            <w:r w:rsidRPr="00736650">
              <w:rPr>
                <w:rFonts w:ascii="標楷體" w:eastAsia="標楷體"/>
                <w:sz w:val="26"/>
                <w:szCs w:val="20"/>
              </w:rPr>
              <w:fldChar w:fldCharType="end"/>
            </w:r>
            <w:r w:rsidRPr="00736650">
              <w:rPr>
                <w:rFonts w:ascii="標楷體" w:eastAsia="標楷體" w:hint="eastAsia"/>
                <w:sz w:val="26"/>
                <w:szCs w:val="20"/>
              </w:rPr>
              <w:t>CNS 560規定值</w:t>
            </w:r>
          </w:p>
        </w:tc>
        <w:tc>
          <w:tcPr>
            <w:tcW w:w="1552" w:type="dxa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center"/>
              <w:textAlignment w:val="center"/>
              <w:rPr>
                <w:rFonts w:ascii="標楷體" w:eastAsia="標楷體"/>
                <w:sz w:val="26"/>
                <w:szCs w:val="20"/>
              </w:rPr>
            </w:pPr>
            <w:r w:rsidRPr="00736650">
              <w:rPr>
                <w:rFonts w:ascii="標楷體" w:eastAsia="標楷體" w:hint="eastAsia"/>
                <w:sz w:val="26"/>
                <w:szCs w:val="20"/>
              </w:rPr>
              <w:t>--</w:t>
            </w:r>
          </w:p>
        </w:tc>
      </w:tr>
      <w:tr w:rsidR="004B6516" w:rsidRPr="00736650" w:rsidTr="001D44D8">
        <w:tc>
          <w:tcPr>
            <w:tcW w:w="3686" w:type="dxa"/>
            <w:gridSpan w:val="2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6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6"/>
              </w:rPr>
              <w:t>高</w:t>
            </w:r>
            <w:proofErr w:type="gramStart"/>
            <w:r w:rsidRPr="0073665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 w:rsidRPr="00736650">
              <w:rPr>
                <w:rFonts w:ascii="標楷體" w:eastAsia="標楷體" w:hAnsi="標楷體" w:hint="eastAsia"/>
                <w:sz w:val="26"/>
                <w:szCs w:val="26"/>
              </w:rPr>
              <w:t>次疲勞試驗</w:t>
            </w:r>
          </w:p>
        </w:tc>
        <w:tc>
          <w:tcPr>
            <w:tcW w:w="4245" w:type="dxa"/>
            <w:gridSpan w:val="2"/>
            <w:shd w:val="clear" w:color="auto" w:fill="auto"/>
          </w:tcPr>
          <w:p w:rsidR="004B6516" w:rsidRPr="00736650" w:rsidRDefault="004B6516" w:rsidP="001D44D8">
            <w:pPr>
              <w:spacing w:line="500" w:lineRule="exact"/>
              <w:jc w:val="both"/>
              <w:textAlignment w:val="center"/>
              <w:rPr>
                <w:rFonts w:ascii="標楷體" w:eastAsia="標楷體"/>
                <w:sz w:val="26"/>
                <w:szCs w:val="26"/>
              </w:rPr>
            </w:pPr>
            <w:r w:rsidRPr="00736650">
              <w:rPr>
                <w:rFonts w:ascii="標楷體" w:eastAsia="標楷體" w:hAnsi="標楷體" w:hint="eastAsia"/>
                <w:sz w:val="26"/>
                <w:szCs w:val="26"/>
              </w:rPr>
              <w:t>續接處不得產生疲勞裂紋或斷裂</w:t>
            </w:r>
          </w:p>
        </w:tc>
      </w:tr>
    </w:tbl>
    <w:p w:rsidR="004B6516" w:rsidRPr="00736650" w:rsidRDefault="004B6516" w:rsidP="004B6516">
      <w:pPr>
        <w:spacing w:line="500" w:lineRule="exact"/>
        <w:ind w:left="1452" w:hanging="488"/>
        <w:jc w:val="both"/>
        <w:textAlignment w:val="center"/>
        <w:rPr>
          <w:rFonts w:ascii="標楷體" w:eastAsia="標楷體"/>
          <w:sz w:val="26"/>
          <w:szCs w:val="20"/>
        </w:rPr>
      </w:pPr>
      <w:proofErr w:type="gramStart"/>
      <w:r w:rsidRPr="00736650">
        <w:rPr>
          <w:rFonts w:ascii="標楷體" w:eastAsia="標楷體" w:hint="eastAsia"/>
          <w:sz w:val="26"/>
          <w:szCs w:val="20"/>
        </w:rPr>
        <w:t>註</w:t>
      </w:r>
      <w:proofErr w:type="gramEnd"/>
      <w:r w:rsidRPr="00736650">
        <w:rPr>
          <w:rFonts w:ascii="標楷體" w:eastAsia="標楷體" w:hint="eastAsia"/>
          <w:sz w:val="26"/>
          <w:szCs w:val="20"/>
        </w:rPr>
        <w:t>：</w:t>
      </w:r>
      <w:r w:rsidRPr="00736650">
        <w:rPr>
          <w:rFonts w:ascii="標楷體" w:eastAsia="標楷體"/>
          <w:sz w:val="26"/>
          <w:szCs w:val="20"/>
        </w:rPr>
        <w:fldChar w:fldCharType="begin"/>
      </w:r>
      <w:r w:rsidRPr="00736650">
        <w:rPr>
          <w:rFonts w:ascii="標楷體" w:eastAsia="標楷體"/>
          <w:sz w:val="26"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標楷體" w:hAnsi="Cambria Math"/>
                <w:color w:val="0000FF"/>
                <w:sz w:val="26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標楷體" w:hAnsi="Cambria Math"/>
                <w:color w:val="0000FF"/>
                <w:sz w:val="26"/>
                <w:szCs w:val="20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標楷體" w:hAnsi="Cambria Math"/>
                <w:color w:val="0000FF"/>
                <w:sz w:val="26"/>
                <w:szCs w:val="20"/>
              </w:rPr>
              <m:t>uc</m:t>
            </m:r>
          </m:sub>
        </m:sSub>
        <m:r>
          <m:rPr>
            <m:sty m:val="p"/>
          </m:rPr>
          <w:rPr>
            <w:rFonts w:ascii="Cambria Math" w:eastAsia="標楷體" w:hAnsi="Cambria Math" w:hint="eastAsia"/>
            <w:color w:val="0000FF"/>
            <w:sz w:val="26"/>
            <w:szCs w:val="20"/>
          </w:rPr>
          <m:t>=</m:t>
        </m:r>
      </m:oMath>
      <w:r w:rsidRPr="00736650">
        <w:rPr>
          <w:rFonts w:ascii="標楷體" w:eastAsia="標楷體"/>
          <w:sz w:val="26"/>
          <w:szCs w:val="20"/>
        </w:rPr>
        <w:instrText xml:space="preserve"> </w:instrText>
      </w:r>
      <w:r w:rsidRPr="00736650">
        <w:rPr>
          <w:rFonts w:ascii="標楷體" w:eastAsia="標楷體"/>
          <w:sz w:val="26"/>
          <w:szCs w:val="20"/>
        </w:rPr>
        <w:fldChar w:fldCharType="end"/>
      </w:r>
      <w:proofErr w:type="spellStart"/>
      <w:r w:rsidRPr="00736650">
        <w:rPr>
          <w:rFonts w:ascii="標楷體" w:eastAsia="標楷體" w:hint="eastAsia"/>
          <w:i/>
          <w:sz w:val="26"/>
          <w:szCs w:val="20"/>
        </w:rPr>
        <w:t>f</w:t>
      </w:r>
      <w:r w:rsidRPr="00736650">
        <w:rPr>
          <w:rFonts w:ascii="標楷體" w:eastAsia="標楷體" w:hint="eastAsia"/>
          <w:i/>
          <w:sz w:val="40"/>
          <w:szCs w:val="20"/>
          <w:vertAlign w:val="subscript"/>
        </w:rPr>
        <w:t>uc</w:t>
      </w:r>
      <w:proofErr w:type="spellEnd"/>
      <w:r w:rsidRPr="00736650">
        <w:rPr>
          <w:rFonts w:ascii="標楷體" w:eastAsia="標楷體"/>
          <w:sz w:val="26"/>
          <w:szCs w:val="20"/>
        </w:rPr>
        <w:t>=</w:t>
      </w:r>
      <w:r w:rsidRPr="00736650">
        <w:rPr>
          <w:rFonts w:ascii="標楷體" w:eastAsia="標楷體" w:hint="eastAsia"/>
          <w:sz w:val="26"/>
          <w:szCs w:val="20"/>
        </w:rPr>
        <w:t>續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接試體實測抗拉</w:t>
      </w:r>
      <w:proofErr w:type="gramEnd"/>
      <w:r w:rsidRPr="00736650">
        <w:rPr>
          <w:rFonts w:ascii="標楷體" w:eastAsia="標楷體" w:hint="eastAsia"/>
          <w:sz w:val="26"/>
          <w:szCs w:val="20"/>
        </w:rPr>
        <w:t>負載除以鋼筋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標稱剖</w:t>
      </w:r>
      <w:proofErr w:type="gramEnd"/>
      <w:r w:rsidRPr="00736650">
        <w:rPr>
          <w:rFonts w:ascii="標楷體" w:eastAsia="標楷體" w:hint="eastAsia"/>
          <w:sz w:val="26"/>
          <w:szCs w:val="20"/>
        </w:rPr>
        <w:t>面積；</w:t>
      </w:r>
      <w:r w:rsidRPr="00736650">
        <w:rPr>
          <w:rFonts w:ascii="標楷體" w:eastAsia="標楷體"/>
          <w:sz w:val="26"/>
          <w:szCs w:val="20"/>
        </w:rPr>
        <w:fldChar w:fldCharType="begin"/>
      </w:r>
      <w:r w:rsidRPr="00736650">
        <w:rPr>
          <w:rFonts w:ascii="標楷體" w:eastAsia="標楷體"/>
          <w:sz w:val="26"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標楷體" w:hAnsi="Cambria Math"/>
                <w:color w:val="0000FF"/>
                <w:sz w:val="26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標楷體" w:hAnsi="Cambria Math"/>
                <w:color w:val="0000FF"/>
                <w:sz w:val="26"/>
                <w:szCs w:val="20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標楷體" w:hAnsi="Cambria Math"/>
                <w:color w:val="0000FF"/>
                <w:sz w:val="26"/>
                <w:szCs w:val="20"/>
              </w:rPr>
              <m:t>y</m:t>
            </m:r>
          </m:sub>
        </m:sSub>
        <m:r>
          <m:rPr>
            <m:sty m:val="p"/>
          </m:rPr>
          <w:rPr>
            <w:rFonts w:ascii="Cambria Math" w:eastAsia="標楷體" w:hAnsi="Cambria Math" w:hint="eastAsia"/>
            <w:color w:val="0000FF"/>
            <w:sz w:val="26"/>
            <w:szCs w:val="20"/>
          </w:rPr>
          <m:t>=</m:t>
        </m:r>
      </m:oMath>
      <w:r w:rsidRPr="00736650">
        <w:rPr>
          <w:rFonts w:ascii="標楷體" w:eastAsia="標楷體"/>
          <w:sz w:val="26"/>
          <w:szCs w:val="20"/>
        </w:rPr>
        <w:instrText xml:space="preserve"> </w:instrText>
      </w:r>
      <w:r w:rsidRPr="00736650">
        <w:rPr>
          <w:rFonts w:ascii="標楷體" w:eastAsia="標楷體"/>
          <w:sz w:val="26"/>
          <w:szCs w:val="20"/>
        </w:rPr>
        <w:fldChar w:fldCharType="end"/>
      </w:r>
      <w:proofErr w:type="spellStart"/>
      <w:r w:rsidRPr="00736650">
        <w:rPr>
          <w:rFonts w:ascii="標楷體" w:eastAsia="標楷體"/>
          <w:i/>
          <w:sz w:val="26"/>
          <w:szCs w:val="20"/>
        </w:rPr>
        <w:t>f</w:t>
      </w:r>
      <w:r w:rsidRPr="00736650">
        <w:rPr>
          <w:rFonts w:ascii="標楷體" w:eastAsia="標楷體"/>
          <w:i/>
          <w:sz w:val="40"/>
          <w:szCs w:val="20"/>
          <w:vertAlign w:val="subscript"/>
        </w:rPr>
        <w:t>y</w:t>
      </w:r>
      <w:proofErr w:type="spellEnd"/>
      <w:r w:rsidRPr="00736650">
        <w:rPr>
          <w:rFonts w:ascii="標楷體" w:eastAsia="標楷體"/>
          <w:sz w:val="26"/>
          <w:szCs w:val="20"/>
        </w:rPr>
        <w:t xml:space="preserve"> =</w:t>
      </w:r>
      <w:r w:rsidRPr="00736650">
        <w:rPr>
          <w:rFonts w:ascii="標楷體" w:eastAsia="標楷體" w:hint="eastAsia"/>
          <w:sz w:val="26"/>
          <w:szCs w:val="20"/>
        </w:rPr>
        <w:t>鋼筋最小規定降伏強度值；</w:t>
      </w:r>
      <w:r w:rsidRPr="00736650">
        <w:rPr>
          <w:rFonts w:ascii="標楷體" w:eastAsia="標楷體"/>
          <w:sz w:val="26"/>
          <w:szCs w:val="20"/>
        </w:rPr>
        <w:fldChar w:fldCharType="begin"/>
      </w:r>
      <w:r w:rsidRPr="00736650">
        <w:rPr>
          <w:rFonts w:ascii="標楷體" w:eastAsia="標楷體"/>
          <w:sz w:val="26"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標楷體" w:hAnsi="Cambria Math"/>
                <w:color w:val="0000FF"/>
                <w:sz w:val="26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標楷體" w:hAnsi="Cambria Math"/>
                <w:color w:val="0000FF"/>
                <w:sz w:val="26"/>
                <w:szCs w:val="20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標楷體" w:hAnsi="Cambria Math"/>
                <w:color w:val="0000FF"/>
                <w:sz w:val="26"/>
                <w:szCs w:val="20"/>
              </w:rPr>
              <m:t>u</m:t>
            </m:r>
          </m:sub>
        </m:sSub>
        <m:r>
          <m:rPr>
            <m:sty m:val="p"/>
          </m:rPr>
          <w:rPr>
            <w:rFonts w:ascii="Cambria Math" w:eastAsia="標楷體" w:hAnsi="Cambria Math" w:hint="eastAsia"/>
            <w:color w:val="0000FF"/>
            <w:sz w:val="26"/>
            <w:szCs w:val="20"/>
          </w:rPr>
          <m:t>=</m:t>
        </m:r>
      </m:oMath>
      <w:r w:rsidRPr="00736650">
        <w:rPr>
          <w:rFonts w:ascii="標楷體" w:eastAsia="標楷體"/>
          <w:sz w:val="26"/>
          <w:szCs w:val="20"/>
        </w:rPr>
        <w:instrText xml:space="preserve"> </w:instrText>
      </w:r>
      <w:r w:rsidRPr="00736650">
        <w:rPr>
          <w:rFonts w:ascii="標楷體" w:eastAsia="標楷體"/>
          <w:sz w:val="26"/>
          <w:szCs w:val="20"/>
        </w:rPr>
        <w:fldChar w:fldCharType="end"/>
      </w:r>
      <w:proofErr w:type="spellStart"/>
      <w:r w:rsidRPr="00736650">
        <w:rPr>
          <w:rFonts w:ascii="標楷體" w:eastAsia="標楷體"/>
          <w:i/>
          <w:sz w:val="26"/>
          <w:szCs w:val="20"/>
        </w:rPr>
        <w:t>f</w:t>
      </w:r>
      <w:r w:rsidRPr="00736650">
        <w:rPr>
          <w:rFonts w:ascii="標楷體" w:eastAsia="標楷體" w:hint="eastAsia"/>
          <w:i/>
          <w:sz w:val="40"/>
          <w:szCs w:val="20"/>
          <w:vertAlign w:val="subscript"/>
        </w:rPr>
        <w:t>u</w:t>
      </w:r>
      <w:proofErr w:type="spellEnd"/>
      <w:r w:rsidRPr="00736650">
        <w:rPr>
          <w:rFonts w:ascii="標楷體" w:eastAsia="標楷體"/>
          <w:sz w:val="26"/>
          <w:szCs w:val="20"/>
        </w:rPr>
        <w:t xml:space="preserve"> =</w:t>
      </w:r>
      <w:r w:rsidRPr="00736650">
        <w:rPr>
          <w:rFonts w:ascii="標楷體" w:eastAsia="標楷體" w:hint="eastAsia"/>
          <w:sz w:val="26"/>
          <w:szCs w:val="20"/>
        </w:rPr>
        <w:t>鋼筋最小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規定抗拉強度</w:t>
      </w:r>
      <w:proofErr w:type="gramEnd"/>
      <w:r w:rsidRPr="00736650">
        <w:rPr>
          <w:rFonts w:ascii="標楷體" w:eastAsia="標楷體" w:hint="eastAsia"/>
          <w:sz w:val="26"/>
          <w:szCs w:val="20"/>
        </w:rPr>
        <w:t>值；</w:t>
      </w:r>
      <w:r w:rsidRPr="00736650">
        <w:rPr>
          <w:rFonts w:ascii="Symbol" w:eastAsia="標楷體" w:hAnsi="Symbol"/>
          <w:i/>
          <w:sz w:val="26"/>
          <w:szCs w:val="20"/>
        </w:rPr>
        <w:t></w:t>
      </w:r>
      <w:proofErr w:type="spellStart"/>
      <w:r w:rsidRPr="00736650">
        <w:rPr>
          <w:rFonts w:ascii="標楷體" w:eastAsia="標楷體" w:hint="eastAsia"/>
          <w:i/>
          <w:sz w:val="40"/>
          <w:szCs w:val="20"/>
          <w:vertAlign w:val="subscript"/>
        </w:rPr>
        <w:t>su</w:t>
      </w:r>
      <w:proofErr w:type="spellEnd"/>
      <w:r w:rsidRPr="00736650">
        <w:rPr>
          <w:rFonts w:ascii="標楷體" w:eastAsia="標楷體"/>
          <w:sz w:val="26"/>
          <w:szCs w:val="20"/>
        </w:rPr>
        <w:t>=</w:t>
      </w:r>
      <w:r w:rsidRPr="00736650">
        <w:rPr>
          <w:rFonts w:ascii="標楷體" w:eastAsia="標楷體" w:hint="eastAsia"/>
          <w:sz w:val="26"/>
          <w:szCs w:val="20"/>
        </w:rPr>
        <w:t>續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接處外兩側</w:t>
      </w:r>
      <w:proofErr w:type="gramEnd"/>
      <w:r w:rsidRPr="00736650">
        <w:rPr>
          <w:rFonts w:ascii="標楷體" w:eastAsia="標楷體" w:hint="eastAsia"/>
          <w:sz w:val="26"/>
          <w:szCs w:val="20"/>
        </w:rPr>
        <w:t>鋼筋伸長率之較大值，量測伸長率之標記點距離為3倍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鋼筋標稱直徑</w:t>
      </w:r>
      <w:proofErr w:type="gramEnd"/>
      <w:r w:rsidRPr="00736650">
        <w:rPr>
          <w:rFonts w:ascii="標楷體" w:eastAsia="標楷體" w:hint="eastAsia"/>
          <w:sz w:val="26"/>
          <w:szCs w:val="20"/>
        </w:rPr>
        <w:t>，標記點距離續接器兩端或夾具均不得小於1/2</w:t>
      </w:r>
      <w:proofErr w:type="gramStart"/>
      <w:r w:rsidRPr="00736650">
        <w:rPr>
          <w:rFonts w:ascii="標楷體" w:eastAsia="標楷體" w:hint="eastAsia"/>
          <w:sz w:val="26"/>
          <w:szCs w:val="20"/>
        </w:rPr>
        <w:t>鋼筋標稱直徑</w:t>
      </w:r>
      <w:proofErr w:type="gramEnd"/>
      <w:r w:rsidRPr="00736650">
        <w:rPr>
          <w:rFonts w:ascii="標楷體" w:eastAsia="標楷體" w:hint="eastAsia"/>
          <w:sz w:val="26"/>
          <w:szCs w:val="20"/>
        </w:rPr>
        <w:t>及20</w:t>
      </w:r>
      <w:r w:rsidRPr="00736650">
        <w:rPr>
          <w:rFonts w:ascii="標楷體" w:eastAsia="標楷體"/>
          <w:sz w:val="26"/>
          <w:szCs w:val="20"/>
        </w:rPr>
        <w:t xml:space="preserve"> mm</w:t>
      </w:r>
      <w:r w:rsidRPr="00736650">
        <w:rPr>
          <w:rFonts w:ascii="標楷體" w:eastAsia="標楷體" w:hint="eastAsia"/>
          <w:sz w:val="26"/>
          <w:szCs w:val="20"/>
        </w:rPr>
        <w:t>；鋼筋續接處之殘留滑動量及當次滑動量如圖二至圖五。</w:t>
      </w:r>
    </w:p>
    <w:p w:rsidR="00DF4A45" w:rsidRPr="004B6516" w:rsidRDefault="00DF4A45"/>
    <w:sectPr w:rsidR="00DF4A45" w:rsidRPr="004B6516" w:rsidSect="00BF1038">
      <w:pgSz w:w="11906" w:h="16838"/>
      <w:pgMar w:top="851" w:right="1418" w:bottom="851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516"/>
    <w:rsid w:val="00211B9F"/>
    <w:rsid w:val="002F1B85"/>
    <w:rsid w:val="00377C43"/>
    <w:rsid w:val="004B6516"/>
    <w:rsid w:val="007E6FB4"/>
    <w:rsid w:val="00932675"/>
    <w:rsid w:val="00C72C0D"/>
    <w:rsid w:val="00CF31AD"/>
    <w:rsid w:val="00D30D77"/>
    <w:rsid w:val="00DF4A45"/>
    <w:rsid w:val="00DF4E4B"/>
    <w:rsid w:val="00F301DD"/>
    <w:rsid w:val="00FA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51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51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381</Words>
  <Characters>2178</Characters>
  <Application>Microsoft Office Word</Application>
  <DocSecurity>0</DocSecurity>
  <Lines>18</Lines>
  <Paragraphs>5</Paragraphs>
  <ScaleCrop>false</ScaleCrop>
  <Company>WRA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工程事務組三科黃玉珍</dc:creator>
  <cp:lastModifiedBy>工程事務組三科黃玉珍</cp:lastModifiedBy>
  <cp:revision>10</cp:revision>
  <cp:lastPrinted>2018-06-25T09:56:00Z</cp:lastPrinted>
  <dcterms:created xsi:type="dcterms:W3CDTF">2018-06-25T02:58:00Z</dcterms:created>
  <dcterms:modified xsi:type="dcterms:W3CDTF">2018-06-25T09:57:00Z</dcterms:modified>
</cp:coreProperties>
</file>