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E7" w:rsidRDefault="00FE2735">
      <w:pPr>
        <w:jc w:val="center"/>
        <w:rPr>
          <w:rFonts w:ascii="標楷體" w:eastAsia="標楷體" w:hAnsi="標楷體" w:cs="標楷體"/>
          <w:color w:val="000000"/>
          <w:sz w:val="40"/>
          <w:szCs w:val="40"/>
        </w:rPr>
      </w:pPr>
      <w:r>
        <w:rPr>
          <w:rFonts w:ascii="標楷體" w:eastAsia="標楷體" w:hAnsi="標楷體" w:cs="標楷體"/>
          <w:color w:val="000000"/>
          <w:sz w:val="40"/>
          <w:szCs w:val="40"/>
        </w:rPr>
        <w:t>附錄13   經濟部水利署驗收規定</w:t>
      </w:r>
    </w:p>
    <w:p w:rsidR="00D673E7" w:rsidRDefault="00FE2735">
      <w:pPr>
        <w:jc w:val="center"/>
        <w:rPr>
          <w:rFonts w:ascii="標楷體" w:eastAsia="標楷體" w:hAnsi="標楷體" w:cs="標楷體"/>
          <w:color w:val="000000"/>
        </w:rPr>
      </w:pPr>
      <w:r>
        <w:rPr>
          <w:rFonts w:ascii="標楷體" w:eastAsia="標楷體" w:hAnsi="標楷體" w:cs="標楷體"/>
          <w:color w:val="000000"/>
        </w:rPr>
        <w:t xml:space="preserve">　　　　　　　　　　　　100年11月24日經水工字</w:t>
      </w:r>
      <w:proofErr w:type="gramStart"/>
      <w:r>
        <w:rPr>
          <w:rFonts w:ascii="標楷體" w:eastAsia="標楷體" w:hAnsi="標楷體" w:cs="標楷體"/>
          <w:color w:val="000000"/>
        </w:rPr>
        <w:t>第10005316570號函頒訂</w:t>
      </w:r>
      <w:proofErr w:type="gramEnd"/>
    </w:p>
    <w:p w:rsidR="00D673E7" w:rsidRDefault="00FE2735">
      <w:pPr>
        <w:jc w:val="center"/>
      </w:pPr>
      <w:r>
        <w:rPr>
          <w:rFonts w:ascii="標楷體" w:eastAsia="標楷體" w:hAnsi="標楷體" w:cs="標楷體"/>
          <w:color w:val="000000"/>
        </w:rPr>
        <w:t xml:space="preserve">                        105年10月26日經水工字第</w:t>
      </w:r>
      <w:hyperlink r:id="rId6">
        <w:r>
          <w:rPr>
            <w:rFonts w:ascii="標楷體" w:eastAsia="標楷體" w:hAnsi="標楷體" w:cs="標楷體"/>
            <w:color w:val="000000"/>
          </w:rPr>
          <w:t>10505236610</w:t>
        </w:r>
      </w:hyperlink>
      <w:proofErr w:type="gramStart"/>
      <w:r>
        <w:rPr>
          <w:rFonts w:ascii="標楷體" w:eastAsia="標楷體" w:hAnsi="標楷體" w:cs="標楷體"/>
          <w:color w:val="000000"/>
        </w:rPr>
        <w:t>號函頒訂</w:t>
      </w:r>
      <w:proofErr w:type="gramEnd"/>
    </w:p>
    <w:p w:rsidR="00D673E7" w:rsidRDefault="00FE2735">
      <w:pPr>
        <w:jc w:val="center"/>
        <w:rPr>
          <w:rFonts w:ascii="標楷體" w:eastAsia="標楷體" w:hAnsi="標楷體" w:cs="標楷體"/>
          <w:color w:val="000000"/>
        </w:rPr>
      </w:pPr>
      <w:r>
        <w:rPr>
          <w:rFonts w:ascii="標楷體" w:eastAsia="標楷體" w:hAnsi="標楷體" w:cs="標楷體"/>
          <w:color w:val="000000"/>
        </w:rPr>
        <w:t xml:space="preserve">                        109年08月27日經水工字</w:t>
      </w:r>
      <w:proofErr w:type="gramStart"/>
      <w:r>
        <w:rPr>
          <w:rFonts w:ascii="標楷體" w:eastAsia="標楷體" w:hAnsi="標楷體" w:cs="標楷體"/>
          <w:color w:val="000000"/>
        </w:rPr>
        <w:t>第10905338500號函頒訂</w:t>
      </w:r>
      <w:proofErr w:type="gramEnd"/>
    </w:p>
    <w:p w:rsidR="00812A57" w:rsidRPr="00812A57" w:rsidRDefault="00812A57" w:rsidP="00812A57">
      <w:pPr>
        <w:jc w:val="center"/>
        <w:rPr>
          <w:rFonts w:ascii="標楷體" w:eastAsia="標楷體" w:hAnsi="標楷體" w:hint="eastAsia"/>
          <w:color w:val="000000"/>
        </w:rPr>
      </w:pPr>
      <w:r>
        <w:rPr>
          <w:rFonts w:hint="eastAsia"/>
          <w:color w:val="000000"/>
        </w:rPr>
        <w:t xml:space="preserve">                                                </w:t>
      </w:r>
      <w:r w:rsidRPr="00812A57">
        <w:rPr>
          <w:rFonts w:ascii="標楷體" w:eastAsia="標楷體" w:hAnsi="標楷體" w:hint="eastAsia"/>
          <w:color w:val="000000"/>
        </w:rPr>
        <w:t>112年11月</w:t>
      </w:r>
      <w:r>
        <w:rPr>
          <w:rFonts w:ascii="標楷體" w:eastAsia="標楷體" w:hAnsi="標楷體" w:hint="eastAsia"/>
          <w:color w:val="000000"/>
        </w:rPr>
        <w:t>0</w:t>
      </w:r>
      <w:r w:rsidRPr="00812A57">
        <w:rPr>
          <w:rFonts w:ascii="標楷體" w:eastAsia="標楷體" w:hAnsi="標楷體" w:hint="eastAsia"/>
          <w:color w:val="000000"/>
        </w:rPr>
        <w:t>8日經水工字</w:t>
      </w:r>
      <w:proofErr w:type="gramStart"/>
      <w:r w:rsidRPr="00812A57">
        <w:rPr>
          <w:rFonts w:ascii="標楷體" w:eastAsia="標楷體" w:hAnsi="標楷體" w:hint="eastAsia"/>
          <w:color w:val="000000"/>
        </w:rPr>
        <w:t>第11205300160號函頒訂</w:t>
      </w:r>
      <w:proofErr w:type="gramEnd"/>
    </w:p>
    <w:p w:rsidR="00D673E7" w:rsidRDefault="00D673E7">
      <w:pPr>
        <w:spacing w:line="500" w:lineRule="exact"/>
        <w:rPr>
          <w:rFonts w:ascii="標楷體" w:eastAsia="標楷體" w:hAnsi="標楷體" w:cs="標楷體"/>
          <w:bCs/>
          <w:iCs/>
          <w:color w:val="000000"/>
          <w:sz w:val="28"/>
          <w:szCs w:val="28"/>
        </w:rPr>
      </w:pPr>
    </w:p>
    <w:p w:rsidR="00D673E7" w:rsidRDefault="00FE2735">
      <w:pPr>
        <w:spacing w:line="500" w:lineRule="exact"/>
        <w:rPr>
          <w:color w:val="000000"/>
        </w:rPr>
      </w:pPr>
      <w:r>
        <w:rPr>
          <w:rFonts w:ascii="標楷體" w:eastAsia="標楷體" w:hAnsi="標楷體" w:cs="標楷體"/>
          <w:bCs/>
          <w:iCs/>
          <w:color w:val="000000"/>
          <w:sz w:val="28"/>
          <w:szCs w:val="28"/>
        </w:rPr>
        <w:t>一、</w:t>
      </w:r>
      <w:r>
        <w:rPr>
          <w:rFonts w:ascii="標楷體" w:eastAsia="標楷體" w:hAnsi="標楷體" w:cs="標楷體"/>
          <w:color w:val="000000"/>
          <w:sz w:val="28"/>
          <w:szCs w:val="28"/>
        </w:rPr>
        <w:t>本規定適用於經濟部水利署(以下</w:t>
      </w:r>
      <w:proofErr w:type="gramStart"/>
      <w:r>
        <w:rPr>
          <w:rFonts w:ascii="標楷體" w:eastAsia="標楷體" w:hAnsi="標楷體" w:cs="標楷體"/>
          <w:color w:val="000000"/>
          <w:sz w:val="28"/>
          <w:szCs w:val="28"/>
        </w:rPr>
        <w:t>簡稱本署</w:t>
      </w:r>
      <w:proofErr w:type="gramEnd"/>
      <w:r>
        <w:rPr>
          <w:rFonts w:ascii="標楷體" w:eastAsia="標楷體" w:hAnsi="標楷體" w:cs="標楷體"/>
          <w:color w:val="000000"/>
          <w:sz w:val="28"/>
          <w:szCs w:val="28"/>
        </w:rPr>
        <w:t>)及所屬機關辦理之工程。</w:t>
      </w:r>
      <w:bookmarkStart w:id="0" w:name="_GoBack"/>
      <w:bookmarkEnd w:id="0"/>
    </w:p>
    <w:p w:rsidR="00D673E7" w:rsidRDefault="00FE2735">
      <w:pPr>
        <w:spacing w:line="500" w:lineRule="exact"/>
        <w:rPr>
          <w:rFonts w:ascii="標楷體" w:eastAsia="標楷體" w:hAnsi="標楷體" w:cs="標楷體"/>
          <w:bCs/>
          <w:iCs/>
          <w:color w:val="000000"/>
          <w:sz w:val="28"/>
          <w:szCs w:val="28"/>
        </w:rPr>
      </w:pPr>
      <w:r>
        <w:rPr>
          <w:rFonts w:ascii="標楷體" w:eastAsia="標楷體" w:hAnsi="標楷體" w:cs="標楷體"/>
          <w:bCs/>
          <w:iCs/>
          <w:color w:val="000000"/>
          <w:sz w:val="28"/>
          <w:szCs w:val="28"/>
        </w:rPr>
        <w:t>二、定義：</w:t>
      </w:r>
    </w:p>
    <w:p w:rsidR="00D673E7" w:rsidRDefault="00FE2735">
      <w:pPr>
        <w:spacing w:line="500" w:lineRule="exact"/>
        <w:ind w:firstLine="560"/>
        <w:rPr>
          <w:rFonts w:ascii="標楷體" w:eastAsia="標楷體" w:hAnsi="標楷體" w:cs="標楷體"/>
          <w:bCs/>
          <w:iCs/>
          <w:color w:val="000000"/>
          <w:sz w:val="28"/>
          <w:szCs w:val="28"/>
        </w:rPr>
      </w:pPr>
      <w:r>
        <w:rPr>
          <w:rFonts w:ascii="標楷體" w:eastAsia="標楷體" w:hAnsi="標楷體" w:cs="標楷體"/>
          <w:bCs/>
          <w:iCs/>
          <w:color w:val="000000"/>
          <w:sz w:val="28"/>
          <w:szCs w:val="28"/>
        </w:rPr>
        <w:t>（一）分段查驗</w:t>
      </w:r>
    </w:p>
    <w:p w:rsidR="00D673E7" w:rsidRDefault="00FE2735">
      <w:pPr>
        <w:spacing w:line="500" w:lineRule="exact"/>
        <w:ind w:left="1672" w:hanging="280"/>
        <w:rPr>
          <w:rFonts w:ascii="標楷體" w:eastAsia="標楷體" w:hAnsi="標楷體" w:cs="標楷體"/>
          <w:color w:val="000000"/>
          <w:sz w:val="28"/>
          <w:szCs w:val="28"/>
        </w:rPr>
      </w:pPr>
      <w:r>
        <w:rPr>
          <w:rFonts w:ascii="標楷體" w:eastAsia="標楷體" w:hAnsi="標楷體" w:cs="標楷體"/>
          <w:color w:val="000000"/>
          <w:sz w:val="28"/>
          <w:szCs w:val="28"/>
        </w:rPr>
        <w:t>1.河道（槽）整理、疏</w:t>
      </w:r>
      <w:proofErr w:type="gramStart"/>
      <w:r>
        <w:rPr>
          <w:rFonts w:ascii="標楷體" w:eastAsia="標楷體" w:hAnsi="標楷體" w:cs="標楷體"/>
          <w:color w:val="000000"/>
          <w:sz w:val="28"/>
          <w:szCs w:val="28"/>
        </w:rPr>
        <w:t>濬</w:t>
      </w:r>
      <w:proofErr w:type="gramEnd"/>
      <w:r>
        <w:rPr>
          <w:rFonts w:ascii="標楷體" w:eastAsia="標楷體" w:hAnsi="標楷體" w:cs="標楷體"/>
          <w:color w:val="000000"/>
          <w:sz w:val="28"/>
          <w:szCs w:val="28"/>
        </w:rPr>
        <w:t>或水庫蓄水範圍</w:t>
      </w:r>
      <w:proofErr w:type="gramStart"/>
      <w:r>
        <w:rPr>
          <w:rFonts w:ascii="標楷體" w:eastAsia="標楷體" w:hAnsi="標楷體" w:cs="標楷體"/>
          <w:color w:val="000000"/>
          <w:sz w:val="28"/>
          <w:szCs w:val="28"/>
        </w:rPr>
        <w:t>清淤</w:t>
      </w:r>
      <w:proofErr w:type="gramEnd"/>
      <w:r>
        <w:rPr>
          <w:rFonts w:ascii="標楷體" w:eastAsia="標楷體" w:hAnsi="標楷體" w:cs="標楷體"/>
          <w:color w:val="000000"/>
          <w:sz w:val="28"/>
          <w:szCs w:val="28"/>
        </w:rPr>
        <w:t>等，因水文條件或不可抗力等因素致有減損或滅失之虞者，區段施工完成後，廠商得申請分段查驗，由執行機關派員辦理並會同</w:t>
      </w:r>
      <w:proofErr w:type="gramStart"/>
      <w:r>
        <w:rPr>
          <w:rFonts w:ascii="標楷體" w:eastAsia="標楷體" w:hAnsi="標楷體" w:cs="標楷體"/>
          <w:color w:val="000000"/>
          <w:sz w:val="28"/>
          <w:szCs w:val="28"/>
        </w:rPr>
        <w:t>相關單位監驗作</w:t>
      </w:r>
      <w:proofErr w:type="gramEnd"/>
      <w:r>
        <w:rPr>
          <w:rFonts w:ascii="標楷體" w:eastAsia="標楷體" w:hAnsi="標楷體" w:cs="標楷體"/>
          <w:color w:val="000000"/>
          <w:sz w:val="28"/>
          <w:szCs w:val="28"/>
        </w:rPr>
        <w:t>成紀錄供驗收之用。</w:t>
      </w:r>
    </w:p>
    <w:p w:rsidR="00D673E7" w:rsidRDefault="00FE2735">
      <w:pPr>
        <w:spacing w:line="500" w:lineRule="exact"/>
        <w:ind w:left="1672" w:hanging="280"/>
        <w:rPr>
          <w:color w:val="000000"/>
        </w:rPr>
      </w:pPr>
      <w:r>
        <w:rPr>
          <w:rFonts w:ascii="標楷體" w:eastAsia="標楷體" w:hAnsi="標楷體" w:cs="標楷體"/>
          <w:color w:val="000000"/>
          <w:sz w:val="28"/>
          <w:szCs w:val="28"/>
        </w:rPr>
        <w:t>2.</w:t>
      </w:r>
      <w:bookmarkStart w:id="1" w:name="OLE_LINK1"/>
      <w:r>
        <w:rPr>
          <w:rFonts w:ascii="標楷體" w:eastAsia="標楷體" w:hAnsi="標楷體" w:cs="標楷體"/>
          <w:color w:val="000000"/>
          <w:sz w:val="28"/>
          <w:szCs w:val="28"/>
        </w:rPr>
        <w:t>不列入保固之構造物：如丁壩、</w:t>
      </w:r>
      <w:proofErr w:type="gramStart"/>
      <w:r>
        <w:rPr>
          <w:rFonts w:ascii="標楷體" w:eastAsia="標楷體" w:hAnsi="標楷體" w:cs="標楷體"/>
          <w:color w:val="000000"/>
          <w:sz w:val="28"/>
          <w:szCs w:val="28"/>
        </w:rPr>
        <w:t>順壩、</w:t>
      </w:r>
      <w:proofErr w:type="gramEnd"/>
      <w:r>
        <w:rPr>
          <w:rFonts w:ascii="標楷體" w:eastAsia="標楷體" w:hAnsi="標楷體" w:cs="標楷體"/>
          <w:color w:val="000000"/>
          <w:sz w:val="28"/>
          <w:szCs w:val="28"/>
        </w:rPr>
        <w:t>突堤、離岸堤、</w:t>
      </w:r>
      <w:proofErr w:type="gramStart"/>
      <w:r>
        <w:rPr>
          <w:rFonts w:ascii="標楷體" w:eastAsia="標楷體" w:hAnsi="標楷體" w:cs="標楷體"/>
          <w:color w:val="000000"/>
          <w:sz w:val="28"/>
          <w:szCs w:val="28"/>
        </w:rPr>
        <w:t>護坦工、籠</w:t>
      </w:r>
      <w:proofErr w:type="gramEnd"/>
      <w:r>
        <w:rPr>
          <w:rFonts w:ascii="標楷體" w:eastAsia="標楷體" w:hAnsi="標楷體" w:cs="標楷體"/>
          <w:color w:val="000000"/>
          <w:sz w:val="28"/>
          <w:szCs w:val="28"/>
        </w:rPr>
        <w:t>工</w:t>
      </w:r>
      <w:bookmarkEnd w:id="1"/>
      <w:r>
        <w:rPr>
          <w:rFonts w:ascii="標楷體" w:eastAsia="標楷體" w:hAnsi="標楷體" w:cs="標楷體"/>
          <w:color w:val="000000"/>
          <w:sz w:val="28"/>
          <w:szCs w:val="28"/>
        </w:rPr>
        <w:t>、臨時攔河堰，或屬河道（槽）整理、疏濬或水庫蓄水範圍清</w:t>
      </w:r>
      <w:proofErr w:type="gramStart"/>
      <w:r>
        <w:rPr>
          <w:rFonts w:ascii="標楷體" w:eastAsia="標楷體" w:hAnsi="標楷體" w:cs="標楷體"/>
          <w:color w:val="000000"/>
          <w:sz w:val="28"/>
          <w:szCs w:val="28"/>
        </w:rPr>
        <w:t>淤等構造物</w:t>
      </w:r>
      <w:proofErr w:type="gramEnd"/>
      <w:r>
        <w:rPr>
          <w:rFonts w:ascii="標楷體" w:eastAsia="標楷體" w:hAnsi="標楷體" w:cs="標楷體"/>
          <w:color w:val="000000"/>
          <w:sz w:val="28"/>
          <w:szCs w:val="28"/>
        </w:rPr>
        <w:t>依各該項設計數量施作完成後，廠商得就各該項申請分段查驗，由執行機關派員辦理並會同</w:t>
      </w:r>
      <w:proofErr w:type="gramStart"/>
      <w:r>
        <w:rPr>
          <w:rFonts w:ascii="標楷體" w:eastAsia="標楷體" w:hAnsi="標楷體" w:cs="標楷體"/>
          <w:color w:val="000000"/>
          <w:sz w:val="28"/>
          <w:szCs w:val="28"/>
        </w:rPr>
        <w:t>相關單位監驗作</w:t>
      </w:r>
      <w:proofErr w:type="gramEnd"/>
      <w:r>
        <w:rPr>
          <w:rFonts w:ascii="標楷體" w:eastAsia="標楷體" w:hAnsi="標楷體" w:cs="標楷體"/>
          <w:color w:val="000000"/>
          <w:sz w:val="28"/>
          <w:szCs w:val="28"/>
        </w:rPr>
        <w:t>成紀錄供驗收之用。</w:t>
      </w:r>
    </w:p>
    <w:p w:rsidR="00D673E7" w:rsidRDefault="00FE2735">
      <w:pPr>
        <w:spacing w:line="500" w:lineRule="exact"/>
        <w:ind w:firstLine="560"/>
        <w:rPr>
          <w:rFonts w:ascii="標楷體" w:eastAsia="標楷體" w:hAnsi="標楷體" w:cs="標楷體"/>
          <w:bCs/>
          <w:iCs/>
          <w:color w:val="000000"/>
          <w:sz w:val="28"/>
          <w:szCs w:val="28"/>
        </w:rPr>
      </w:pPr>
      <w:r>
        <w:rPr>
          <w:rFonts w:ascii="標楷體" w:eastAsia="標楷體" w:hAnsi="標楷體" w:cs="標楷體"/>
          <w:bCs/>
          <w:iCs/>
          <w:color w:val="000000"/>
          <w:sz w:val="28"/>
          <w:szCs w:val="28"/>
        </w:rPr>
        <w:t>（二）部分初驗</w:t>
      </w:r>
    </w:p>
    <w:p w:rsidR="00D673E7" w:rsidRDefault="00FE2735">
      <w:pPr>
        <w:spacing w:line="500" w:lineRule="exact"/>
        <w:ind w:left="1392"/>
        <w:rPr>
          <w:rFonts w:ascii="標楷體" w:eastAsia="標楷體" w:hAnsi="標楷體" w:cs="標楷體"/>
          <w:bCs/>
          <w:iCs/>
          <w:color w:val="000000"/>
          <w:sz w:val="28"/>
          <w:szCs w:val="28"/>
        </w:rPr>
      </w:pPr>
      <w:r>
        <w:rPr>
          <w:rFonts w:ascii="標楷體" w:eastAsia="標楷體" w:hAnsi="標楷體" w:cs="標楷體"/>
          <w:bCs/>
          <w:iCs/>
          <w:color w:val="000000"/>
          <w:sz w:val="28"/>
          <w:szCs w:val="28"/>
        </w:rPr>
        <w:t>執行機關有部分先行使用之必要且須辦理初驗者，辦理部分驗收前，應先就該部分辦理部分初驗，其程序及部分初驗資料，</w:t>
      </w:r>
      <w:proofErr w:type="gramStart"/>
      <w:r>
        <w:rPr>
          <w:rFonts w:ascii="標楷體" w:eastAsia="標楷體" w:hAnsi="標楷體" w:cs="標楷體"/>
          <w:bCs/>
          <w:iCs/>
          <w:color w:val="000000"/>
          <w:sz w:val="28"/>
          <w:szCs w:val="28"/>
        </w:rPr>
        <w:t>依初驗</w:t>
      </w:r>
      <w:proofErr w:type="gramEnd"/>
      <w:r>
        <w:rPr>
          <w:rFonts w:ascii="標楷體" w:eastAsia="標楷體" w:hAnsi="標楷體" w:cs="標楷體"/>
          <w:bCs/>
          <w:iCs/>
          <w:color w:val="000000"/>
          <w:sz w:val="28"/>
          <w:szCs w:val="28"/>
        </w:rPr>
        <w:t>規定辦理。</w:t>
      </w:r>
    </w:p>
    <w:p w:rsidR="00D673E7" w:rsidRDefault="00FE2735">
      <w:pPr>
        <w:spacing w:line="500" w:lineRule="exact"/>
        <w:ind w:firstLine="560"/>
        <w:rPr>
          <w:rFonts w:ascii="標楷體" w:eastAsia="標楷體" w:hAnsi="標楷體" w:cs="標楷體"/>
          <w:bCs/>
          <w:iCs/>
          <w:color w:val="000000"/>
          <w:sz w:val="28"/>
          <w:szCs w:val="28"/>
        </w:rPr>
      </w:pPr>
      <w:r>
        <w:rPr>
          <w:rFonts w:ascii="標楷體" w:eastAsia="標楷體" w:hAnsi="標楷體" w:cs="標楷體"/>
          <w:bCs/>
          <w:iCs/>
          <w:color w:val="000000"/>
          <w:sz w:val="28"/>
          <w:szCs w:val="28"/>
        </w:rPr>
        <w:t>（三）部分驗收</w:t>
      </w:r>
    </w:p>
    <w:p w:rsidR="00D673E7" w:rsidRDefault="00FE2735">
      <w:pPr>
        <w:spacing w:line="500" w:lineRule="exact"/>
        <w:ind w:left="1392"/>
        <w:rPr>
          <w:rFonts w:ascii="標楷體" w:eastAsia="標楷體" w:hAnsi="標楷體" w:cs="標楷體"/>
          <w:bCs/>
          <w:iCs/>
          <w:color w:val="000000"/>
          <w:sz w:val="28"/>
          <w:szCs w:val="28"/>
        </w:rPr>
      </w:pPr>
      <w:r>
        <w:rPr>
          <w:rFonts w:ascii="標楷體" w:eastAsia="標楷體" w:hAnsi="標楷體" w:cs="標楷體"/>
          <w:bCs/>
          <w:iCs/>
          <w:color w:val="000000"/>
          <w:sz w:val="28"/>
          <w:szCs w:val="28"/>
        </w:rPr>
        <w:t>執行機關有部分先行使用之必要且須辦理部分初驗者，應先就該部分辦理部分初驗後、再依程序辦理部分驗收(免辦理初驗者，直接辦理部分驗收)，作成紀錄供驗收之用；並得就該部分支付價金及</w:t>
      </w:r>
      <w:proofErr w:type="gramStart"/>
      <w:r>
        <w:rPr>
          <w:rFonts w:ascii="標楷體" w:eastAsia="標楷體" w:hAnsi="標楷體" w:cs="標楷體"/>
          <w:bCs/>
          <w:iCs/>
          <w:color w:val="000000"/>
          <w:sz w:val="28"/>
          <w:szCs w:val="28"/>
        </w:rPr>
        <w:t>起算保固</w:t>
      </w:r>
      <w:proofErr w:type="gramEnd"/>
      <w:r>
        <w:rPr>
          <w:rFonts w:ascii="標楷體" w:eastAsia="標楷體" w:hAnsi="標楷體" w:cs="標楷體"/>
          <w:bCs/>
          <w:iCs/>
          <w:color w:val="000000"/>
          <w:sz w:val="28"/>
          <w:szCs w:val="28"/>
        </w:rPr>
        <w:t>期間。</w:t>
      </w:r>
    </w:p>
    <w:p w:rsidR="00D673E7" w:rsidRDefault="00FE2735">
      <w:pPr>
        <w:spacing w:line="500" w:lineRule="exact"/>
        <w:ind w:firstLine="560"/>
        <w:rPr>
          <w:rFonts w:ascii="標楷體" w:eastAsia="標楷體" w:hAnsi="標楷體" w:cs="標楷體"/>
          <w:color w:val="000000"/>
          <w:sz w:val="28"/>
          <w:szCs w:val="28"/>
        </w:rPr>
      </w:pPr>
      <w:r>
        <w:rPr>
          <w:rFonts w:ascii="標楷體" w:eastAsia="標楷體" w:hAnsi="標楷體" w:cs="標楷體"/>
          <w:color w:val="000000"/>
          <w:sz w:val="28"/>
          <w:szCs w:val="28"/>
        </w:rPr>
        <w:t>（四）初驗</w:t>
      </w:r>
    </w:p>
    <w:p w:rsidR="00D673E7" w:rsidRDefault="00FE2735">
      <w:pPr>
        <w:spacing w:line="500" w:lineRule="exact"/>
        <w:ind w:left="1672" w:hanging="280"/>
        <w:rPr>
          <w:rFonts w:ascii="標楷體" w:eastAsia="標楷體" w:hAnsi="標楷體" w:cs="標楷體"/>
          <w:color w:val="000000"/>
          <w:sz w:val="28"/>
          <w:szCs w:val="28"/>
        </w:rPr>
      </w:pPr>
      <w:r>
        <w:rPr>
          <w:rFonts w:ascii="標楷體" w:eastAsia="標楷體" w:hAnsi="標楷體" w:cs="標楷體"/>
          <w:color w:val="000000"/>
          <w:sz w:val="28"/>
          <w:szCs w:val="28"/>
        </w:rPr>
        <w:t>1.監造單位應督促廠商依契約規定提報工程竣工圖及工程結算明細表等資料，並於工程竣工後七日內提報工程竣工圖、工程結算明</w:t>
      </w:r>
      <w:r>
        <w:rPr>
          <w:rFonts w:ascii="標楷體" w:eastAsia="標楷體" w:hAnsi="標楷體" w:cs="標楷體"/>
          <w:color w:val="000000"/>
          <w:sz w:val="28"/>
          <w:szCs w:val="28"/>
        </w:rPr>
        <w:lastRenderedPageBreak/>
        <w:t>細表、施工照片（含施工前、中、後）、查驗紀錄、部分驗收紀錄、建造物高程測量表(屬新建者)，執行機關於收受全部資料之日起三十日內辦理完成(</w:t>
      </w:r>
      <w:proofErr w:type="gramStart"/>
      <w:r>
        <w:rPr>
          <w:rFonts w:ascii="標楷體" w:eastAsia="標楷體" w:hAnsi="標楷體" w:cs="標楷體"/>
          <w:color w:val="000000"/>
          <w:sz w:val="28"/>
          <w:szCs w:val="28"/>
        </w:rPr>
        <w:t>含初驗</w:t>
      </w:r>
      <w:proofErr w:type="gramEnd"/>
      <w:r>
        <w:rPr>
          <w:rFonts w:ascii="標楷體" w:eastAsia="標楷體" w:hAnsi="標楷體" w:cs="標楷體"/>
          <w:color w:val="000000"/>
          <w:sz w:val="28"/>
          <w:szCs w:val="28"/>
        </w:rPr>
        <w:t>紀錄)；如有特殊情形必須延期者（含不合格之再驗），應簽請機關首長或其授權人員核准。</w:t>
      </w:r>
    </w:p>
    <w:p w:rsidR="00D673E7" w:rsidRDefault="00FE2735">
      <w:pPr>
        <w:spacing w:line="500" w:lineRule="exact"/>
        <w:ind w:left="1672" w:hanging="280"/>
        <w:rPr>
          <w:rFonts w:ascii="標楷體" w:eastAsia="標楷體" w:hAnsi="標楷體" w:cs="標楷體"/>
          <w:color w:val="000000"/>
          <w:sz w:val="28"/>
          <w:szCs w:val="28"/>
        </w:rPr>
      </w:pPr>
      <w:r>
        <w:rPr>
          <w:rFonts w:ascii="標楷體" w:eastAsia="標楷體" w:hAnsi="標楷體" w:cs="標楷體"/>
          <w:color w:val="000000"/>
          <w:sz w:val="28"/>
          <w:szCs w:val="28"/>
        </w:rPr>
        <w:t>2.已於招標文件註明有辦理初驗者，如有特殊情形(例如有不可遇見之緊急情況等)以個案方式經機關首長或其授權人員核准者，得</w:t>
      </w:r>
      <w:proofErr w:type="gramStart"/>
      <w:r>
        <w:rPr>
          <w:rFonts w:ascii="標楷體" w:eastAsia="標楷體" w:hAnsi="標楷體" w:cs="標楷體"/>
          <w:color w:val="000000"/>
          <w:sz w:val="28"/>
          <w:szCs w:val="28"/>
        </w:rPr>
        <w:t>免辦初驗</w:t>
      </w:r>
      <w:proofErr w:type="gramEnd"/>
      <w:r>
        <w:rPr>
          <w:rFonts w:ascii="標楷體" w:eastAsia="標楷體" w:hAnsi="標楷體" w:cs="標楷體"/>
          <w:color w:val="000000"/>
          <w:sz w:val="28"/>
          <w:szCs w:val="28"/>
        </w:rPr>
        <w:t>，於工程竣工後直接辦理驗收。</w:t>
      </w:r>
    </w:p>
    <w:p w:rsidR="00D673E7" w:rsidRDefault="00FE2735">
      <w:pPr>
        <w:spacing w:line="500" w:lineRule="exact"/>
        <w:ind w:left="1672" w:hanging="280"/>
        <w:rPr>
          <w:rFonts w:ascii="標楷體" w:eastAsia="標楷體" w:hAnsi="標楷體" w:cs="標楷體"/>
          <w:color w:val="000000"/>
          <w:sz w:val="28"/>
          <w:szCs w:val="28"/>
        </w:rPr>
      </w:pPr>
      <w:r>
        <w:rPr>
          <w:rFonts w:ascii="標楷體" w:eastAsia="標楷體" w:hAnsi="標楷體" w:cs="標楷體"/>
          <w:color w:val="000000"/>
          <w:sz w:val="28"/>
          <w:szCs w:val="28"/>
        </w:rPr>
        <w:t>3.</w:t>
      </w:r>
      <w:proofErr w:type="gramStart"/>
      <w:r>
        <w:rPr>
          <w:rFonts w:ascii="標楷體" w:eastAsia="標楷體" w:hAnsi="標楷體" w:cs="標楷體"/>
          <w:color w:val="000000"/>
          <w:sz w:val="28"/>
          <w:szCs w:val="28"/>
        </w:rPr>
        <w:t>本署所屬</w:t>
      </w:r>
      <w:proofErr w:type="gramEnd"/>
      <w:r>
        <w:rPr>
          <w:rFonts w:ascii="標楷體" w:eastAsia="標楷體" w:hAnsi="標楷體" w:cs="標楷體"/>
          <w:color w:val="000000"/>
          <w:sz w:val="28"/>
          <w:szCs w:val="28"/>
        </w:rPr>
        <w:t>機關</w:t>
      </w:r>
      <w:proofErr w:type="gramStart"/>
      <w:r>
        <w:rPr>
          <w:rFonts w:ascii="標楷體" w:eastAsia="標楷體" w:hAnsi="標楷體" w:cs="標楷體"/>
          <w:color w:val="000000"/>
          <w:sz w:val="28"/>
          <w:szCs w:val="28"/>
        </w:rPr>
        <w:t>執行本署主</w:t>
      </w:r>
      <w:proofErr w:type="gramEnd"/>
      <w:r>
        <w:rPr>
          <w:rFonts w:ascii="標楷體" w:eastAsia="標楷體" w:hAnsi="標楷體" w:cs="標楷體"/>
          <w:color w:val="000000"/>
          <w:sz w:val="28"/>
          <w:szCs w:val="28"/>
        </w:rPr>
        <w:t>辦之工程不辦理初驗者，應報</w:t>
      </w:r>
      <w:proofErr w:type="gramStart"/>
      <w:r>
        <w:rPr>
          <w:rFonts w:ascii="標楷體" w:eastAsia="標楷體" w:hAnsi="標楷體" w:cs="標楷體"/>
          <w:color w:val="000000"/>
          <w:sz w:val="28"/>
          <w:szCs w:val="28"/>
        </w:rPr>
        <w:t>經本署同</w:t>
      </w:r>
      <w:proofErr w:type="gramEnd"/>
      <w:r>
        <w:rPr>
          <w:rFonts w:ascii="標楷體" w:eastAsia="標楷體" w:hAnsi="標楷體" w:cs="標楷體"/>
          <w:color w:val="000000"/>
          <w:sz w:val="28"/>
          <w:szCs w:val="28"/>
        </w:rPr>
        <w:t>意。</w:t>
      </w:r>
    </w:p>
    <w:p w:rsidR="00D673E7" w:rsidRDefault="00FE2735">
      <w:pPr>
        <w:spacing w:line="500" w:lineRule="exact"/>
        <w:ind w:firstLine="560"/>
        <w:rPr>
          <w:rFonts w:ascii="標楷體" w:eastAsia="標楷體" w:hAnsi="標楷體" w:cs="標楷體"/>
          <w:color w:val="000000"/>
          <w:sz w:val="28"/>
          <w:szCs w:val="28"/>
        </w:rPr>
      </w:pPr>
      <w:r>
        <w:rPr>
          <w:rFonts w:ascii="標楷體" w:eastAsia="標楷體" w:hAnsi="標楷體" w:cs="標楷體"/>
          <w:color w:val="000000"/>
          <w:sz w:val="28"/>
          <w:szCs w:val="28"/>
        </w:rPr>
        <w:t>（五）驗收</w:t>
      </w:r>
    </w:p>
    <w:p w:rsidR="00D673E7" w:rsidRDefault="00FE2735">
      <w:pPr>
        <w:spacing w:line="500" w:lineRule="exact"/>
        <w:ind w:left="1392"/>
        <w:rPr>
          <w:color w:val="000000"/>
        </w:rPr>
      </w:pPr>
      <w:r>
        <w:rPr>
          <w:rFonts w:ascii="標楷體" w:eastAsia="標楷體" w:hAnsi="標楷體" w:cs="標楷體"/>
          <w:color w:val="000000"/>
          <w:sz w:val="28"/>
          <w:szCs w:val="28"/>
        </w:rPr>
        <w:t>監造單位應於初驗合格後五日內將前款規定之驗收相關資料</w:t>
      </w:r>
      <w:proofErr w:type="gramStart"/>
      <w:r>
        <w:rPr>
          <w:rFonts w:ascii="標楷體" w:eastAsia="標楷體" w:hAnsi="標楷體" w:cs="標楷體"/>
          <w:color w:val="000000"/>
          <w:sz w:val="28"/>
          <w:szCs w:val="28"/>
        </w:rPr>
        <w:t>併初驗紀錄</w:t>
      </w:r>
      <w:proofErr w:type="gramEnd"/>
      <w:r>
        <w:rPr>
          <w:rFonts w:ascii="標楷體" w:eastAsia="標楷體" w:hAnsi="標楷體" w:cs="標楷體"/>
          <w:color w:val="000000"/>
          <w:sz w:val="28"/>
          <w:szCs w:val="28"/>
        </w:rPr>
        <w:t>影本報請主辦機關派員驗收；主辦機關於收受全部資料日起二十日內辦理完成，並作成驗收紀錄；如有特殊情形必需延期者，應簽請機關首長或其授權人員核准。</w:t>
      </w:r>
    </w:p>
    <w:p w:rsidR="00D673E7" w:rsidRDefault="00FE2735">
      <w:pPr>
        <w:spacing w:line="500" w:lineRule="exact"/>
        <w:ind w:firstLine="560"/>
        <w:rPr>
          <w:rFonts w:ascii="標楷體" w:eastAsia="標楷體" w:hAnsi="標楷體" w:cs="標楷體"/>
          <w:color w:val="000000"/>
          <w:sz w:val="28"/>
          <w:szCs w:val="28"/>
        </w:rPr>
      </w:pPr>
      <w:r>
        <w:rPr>
          <w:rFonts w:ascii="標楷體" w:eastAsia="標楷體" w:hAnsi="標楷體" w:cs="標楷體"/>
          <w:color w:val="000000"/>
          <w:sz w:val="28"/>
          <w:szCs w:val="28"/>
        </w:rPr>
        <w:t>（六）再驗</w:t>
      </w:r>
    </w:p>
    <w:p w:rsidR="00D673E7" w:rsidRDefault="00FE2735">
      <w:pPr>
        <w:spacing w:line="500" w:lineRule="exact"/>
        <w:ind w:left="1392"/>
        <w:rPr>
          <w:rFonts w:ascii="標楷體" w:eastAsia="標楷體" w:hAnsi="標楷體" w:cs="標楷體"/>
          <w:color w:val="000000"/>
          <w:sz w:val="28"/>
          <w:szCs w:val="28"/>
        </w:rPr>
      </w:pPr>
      <w:r>
        <w:rPr>
          <w:rFonts w:ascii="標楷體" w:eastAsia="標楷體" w:hAnsi="標楷體" w:cs="標楷體"/>
          <w:color w:val="000000"/>
          <w:sz w:val="28"/>
          <w:szCs w:val="28"/>
        </w:rPr>
        <w:t>驗收不合格應改善部分，由主驗人員視實際需要決定改善時間，同時以年、月、日方式列入紀錄，通知廠商依限改善，廠商改善完竣後報請執行機關確認後，再依程序辦理再驗，並於十日內辦理完成並做成紀錄。授權執行機關辦理再驗，屬採購金額達一億元以上者，於再驗三日前檢附相關資料</w:t>
      </w:r>
      <w:proofErr w:type="gramStart"/>
      <w:r>
        <w:rPr>
          <w:rFonts w:ascii="標楷體" w:eastAsia="標楷體" w:hAnsi="標楷體" w:cs="標楷體"/>
          <w:color w:val="000000"/>
          <w:sz w:val="28"/>
          <w:szCs w:val="28"/>
        </w:rPr>
        <w:t>以署函</w:t>
      </w:r>
      <w:proofErr w:type="gramEnd"/>
      <w:r>
        <w:rPr>
          <w:rFonts w:ascii="標楷體" w:eastAsia="標楷體" w:hAnsi="標楷體" w:cs="標楷體"/>
          <w:color w:val="000000"/>
          <w:sz w:val="28"/>
          <w:szCs w:val="28"/>
        </w:rPr>
        <w:t>報部</w:t>
      </w:r>
      <w:proofErr w:type="gramStart"/>
      <w:r>
        <w:rPr>
          <w:rFonts w:ascii="標楷體" w:eastAsia="標楷體" w:hAnsi="標楷體" w:cs="標楷體"/>
          <w:color w:val="000000"/>
          <w:sz w:val="28"/>
          <w:szCs w:val="28"/>
        </w:rPr>
        <w:t>派員監驗</w:t>
      </w:r>
      <w:proofErr w:type="gramEnd"/>
      <w:r>
        <w:rPr>
          <w:rFonts w:ascii="標楷體" w:eastAsia="標楷體" w:hAnsi="標楷體" w:cs="標楷體"/>
          <w:color w:val="000000"/>
          <w:sz w:val="28"/>
          <w:szCs w:val="28"/>
        </w:rPr>
        <w:t>並副知本署；</w:t>
      </w:r>
      <w:proofErr w:type="gramStart"/>
      <w:r>
        <w:rPr>
          <w:rFonts w:ascii="標楷體" w:eastAsia="標楷體" w:hAnsi="標楷體" w:cs="標楷體"/>
          <w:color w:val="000000"/>
          <w:sz w:val="28"/>
          <w:szCs w:val="28"/>
        </w:rPr>
        <w:t>俟</w:t>
      </w:r>
      <w:proofErr w:type="gramEnd"/>
      <w:r>
        <w:rPr>
          <w:rFonts w:ascii="標楷體" w:eastAsia="標楷體" w:hAnsi="標楷體" w:cs="標楷體"/>
          <w:color w:val="000000"/>
          <w:sz w:val="28"/>
          <w:szCs w:val="28"/>
        </w:rPr>
        <w:t>合格後，將結果連同資料</w:t>
      </w:r>
      <w:proofErr w:type="gramStart"/>
      <w:r>
        <w:rPr>
          <w:rFonts w:ascii="標楷體" w:eastAsia="標楷體" w:hAnsi="標楷體" w:cs="標楷體"/>
          <w:color w:val="000000"/>
          <w:sz w:val="28"/>
          <w:szCs w:val="28"/>
        </w:rPr>
        <w:t>報本署辦</w:t>
      </w:r>
      <w:proofErr w:type="gramEnd"/>
      <w:r>
        <w:rPr>
          <w:rFonts w:ascii="標楷體" w:eastAsia="標楷體" w:hAnsi="標楷體" w:cs="標楷體"/>
          <w:color w:val="000000"/>
          <w:sz w:val="28"/>
          <w:szCs w:val="28"/>
        </w:rPr>
        <w:t>理後續作業。</w:t>
      </w:r>
    </w:p>
    <w:p w:rsidR="00D673E7" w:rsidRDefault="00FE2735">
      <w:pPr>
        <w:spacing w:before="120" w:line="500" w:lineRule="exact"/>
        <w:ind w:left="554" w:hanging="403"/>
        <w:jc w:val="both"/>
        <w:rPr>
          <w:rFonts w:ascii="標楷體" w:eastAsia="標楷體" w:hAnsi="標楷體" w:cs="標楷體"/>
          <w:color w:val="000000"/>
          <w:sz w:val="28"/>
          <w:szCs w:val="28"/>
        </w:rPr>
      </w:pPr>
      <w:r>
        <w:rPr>
          <w:rFonts w:ascii="標楷體" w:eastAsia="標楷體" w:hAnsi="標楷體" w:cs="標楷體"/>
          <w:color w:val="000000"/>
          <w:sz w:val="28"/>
          <w:szCs w:val="28"/>
        </w:rPr>
        <w:t>三、作業流程：</w:t>
      </w:r>
    </w:p>
    <w:p w:rsidR="00D673E7" w:rsidRDefault="00FE2735">
      <w:pPr>
        <w:spacing w:before="120" w:line="500" w:lineRule="exact"/>
        <w:ind w:left="554" w:hanging="403"/>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roofErr w:type="gramStart"/>
      <w:r>
        <w:rPr>
          <w:rFonts w:ascii="標楷體" w:eastAsia="標楷體" w:hAnsi="標楷體" w:cs="標楷體"/>
          <w:color w:val="000000"/>
          <w:sz w:val="28"/>
          <w:szCs w:val="28"/>
        </w:rPr>
        <w:t>詳</w:t>
      </w:r>
      <w:proofErr w:type="gramEnd"/>
      <w:r>
        <w:rPr>
          <w:rFonts w:ascii="標楷體" w:eastAsia="標楷體" w:hAnsi="標楷體" w:cs="標楷體"/>
          <w:color w:val="000000"/>
          <w:sz w:val="28"/>
          <w:szCs w:val="28"/>
        </w:rPr>
        <w:t>驗收作業流程圖。</w:t>
      </w:r>
    </w:p>
    <w:p w:rsidR="00D673E7" w:rsidRDefault="00FE2735">
      <w:pPr>
        <w:spacing w:before="120" w:line="500" w:lineRule="exact"/>
        <w:ind w:left="554" w:hanging="403"/>
        <w:jc w:val="both"/>
        <w:rPr>
          <w:rFonts w:ascii="標楷體" w:eastAsia="標楷體" w:hAnsi="標楷體" w:cs="標楷體"/>
          <w:color w:val="000000"/>
          <w:sz w:val="28"/>
          <w:szCs w:val="28"/>
        </w:rPr>
      </w:pPr>
      <w:r>
        <w:rPr>
          <w:rFonts w:ascii="標楷體" w:eastAsia="標楷體" w:hAnsi="標楷體" w:cs="標楷體"/>
          <w:color w:val="000000"/>
          <w:sz w:val="28"/>
          <w:szCs w:val="28"/>
        </w:rPr>
        <w:t>四、驗收合格標準：</w:t>
      </w:r>
    </w:p>
    <w:p w:rsidR="00D673E7" w:rsidRDefault="00FE2735">
      <w:pPr>
        <w:spacing w:before="120" w:line="500" w:lineRule="exact"/>
        <w:ind w:left="717" w:hanging="568"/>
        <w:jc w:val="both"/>
        <w:rPr>
          <w:color w:val="000000"/>
        </w:rPr>
      </w:pPr>
      <w:r>
        <w:rPr>
          <w:rFonts w:ascii="標楷體" w:eastAsia="標楷體" w:hAnsi="標楷體" w:cs="標楷體"/>
          <w:color w:val="000000"/>
          <w:sz w:val="28"/>
          <w:szCs w:val="28"/>
        </w:rPr>
        <w:t xml:space="preserve">　　</w:t>
      </w:r>
      <w:r>
        <w:rPr>
          <w:rFonts w:ascii="標楷體" w:eastAsia="標楷體" w:hAnsi="標楷體"/>
          <w:color w:val="000000"/>
          <w:sz w:val="28"/>
          <w:szCs w:val="28"/>
        </w:rPr>
        <w:t>高程、位置、尺寸、規格及品質：合乎契約、圖說或貨樣等所規定者為</w:t>
      </w:r>
      <w:proofErr w:type="gramStart"/>
      <w:r>
        <w:rPr>
          <w:rFonts w:ascii="標楷體" w:eastAsia="標楷體" w:hAnsi="標楷體"/>
          <w:color w:val="000000"/>
          <w:sz w:val="28"/>
          <w:szCs w:val="28"/>
        </w:rPr>
        <w:t>準</w:t>
      </w:r>
      <w:proofErr w:type="gramEnd"/>
      <w:r>
        <w:rPr>
          <w:rFonts w:ascii="標楷體" w:eastAsia="標楷體" w:hAnsi="標楷體"/>
          <w:color w:val="000000"/>
          <w:sz w:val="28"/>
          <w:szCs w:val="28"/>
        </w:rPr>
        <w:t>，若屬機械、電機設備，其整體性能操作需實際試車靈活、</w:t>
      </w:r>
      <w:proofErr w:type="gramStart"/>
      <w:r>
        <w:rPr>
          <w:rFonts w:ascii="標楷體" w:eastAsia="標楷體" w:hAnsi="標楷體"/>
          <w:color w:val="000000"/>
          <w:sz w:val="28"/>
          <w:szCs w:val="28"/>
        </w:rPr>
        <w:t>正常且合</w:t>
      </w:r>
      <w:proofErr w:type="gramEnd"/>
      <w:r>
        <w:rPr>
          <w:rFonts w:ascii="標楷體" w:eastAsia="標楷體" w:hAnsi="標楷體"/>
          <w:color w:val="000000"/>
          <w:sz w:val="28"/>
          <w:szCs w:val="28"/>
        </w:rPr>
        <w:t>於各項設備規範要求。</w:t>
      </w:r>
    </w:p>
    <w:p w:rsidR="00D673E7" w:rsidRDefault="00FE2735">
      <w:pPr>
        <w:spacing w:before="120" w:line="500" w:lineRule="exact"/>
        <w:ind w:left="717" w:hanging="568"/>
        <w:jc w:val="both"/>
        <w:rPr>
          <w:color w:val="000000"/>
        </w:rPr>
      </w:pPr>
      <w:r>
        <w:rPr>
          <w:rFonts w:ascii="標楷體" w:eastAsia="標楷體" w:hAnsi="標楷體" w:cs="標楷體"/>
          <w:color w:val="000000"/>
          <w:sz w:val="28"/>
          <w:szCs w:val="28"/>
        </w:rPr>
        <w:t>五、屬</w:t>
      </w:r>
      <w:r>
        <w:rPr>
          <w:rFonts w:ascii="標楷體" w:eastAsia="標楷體" w:hAnsi="標楷體" w:cs="標楷體"/>
          <w:color w:val="000000"/>
          <w:spacing w:val="8"/>
          <w:sz w:val="28"/>
        </w:rPr>
        <w:t>河道治理、河道疏</w:t>
      </w:r>
      <w:proofErr w:type="gramStart"/>
      <w:r>
        <w:rPr>
          <w:rFonts w:ascii="標楷體" w:eastAsia="標楷體" w:hAnsi="標楷體" w:cs="標楷體"/>
          <w:color w:val="000000"/>
          <w:spacing w:val="8"/>
          <w:sz w:val="28"/>
        </w:rPr>
        <w:t>濬</w:t>
      </w:r>
      <w:proofErr w:type="gramEnd"/>
      <w:r>
        <w:rPr>
          <w:rFonts w:ascii="標楷體" w:eastAsia="標楷體" w:hAnsi="標楷體" w:cs="標楷體"/>
          <w:color w:val="000000"/>
          <w:spacing w:val="8"/>
          <w:sz w:val="28"/>
        </w:rPr>
        <w:t>之疏濬斷面驗收者依本點規定辦理</w:t>
      </w:r>
      <w:r>
        <w:rPr>
          <w:rFonts w:ascii="標楷體" w:eastAsia="標楷體" w:hAnsi="標楷體" w:cs="標楷體"/>
          <w:color w:val="000000"/>
          <w:sz w:val="28"/>
          <w:szCs w:val="28"/>
        </w:rPr>
        <w:t>；機關已辦理</w:t>
      </w:r>
      <w:r>
        <w:rPr>
          <w:rFonts w:ascii="標楷體" w:eastAsia="標楷體" w:hAnsi="標楷體" w:cs="標楷體"/>
          <w:color w:val="000000"/>
          <w:sz w:val="28"/>
          <w:szCs w:val="28"/>
        </w:rPr>
        <w:lastRenderedPageBreak/>
        <w:t>查驗取得數量證明者，得備具書面憑證</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書面驗收，免辦理現場驗收。</w:t>
      </w:r>
    </w:p>
    <w:p w:rsidR="00D673E7" w:rsidRDefault="00FE2735">
      <w:pPr>
        <w:spacing w:before="120" w:line="500" w:lineRule="exact"/>
        <w:ind w:left="1134" w:hanging="426"/>
        <w:jc w:val="both"/>
        <w:rPr>
          <w:rFonts w:ascii="標楷體" w:eastAsia="標楷體" w:hAnsi="標楷體" w:cs="標楷體"/>
          <w:color w:val="000000"/>
          <w:spacing w:val="8"/>
          <w:sz w:val="28"/>
        </w:rPr>
      </w:pPr>
      <w:r>
        <w:rPr>
          <w:rFonts w:ascii="標楷體" w:eastAsia="標楷體" w:hAnsi="標楷體" w:cs="標楷體"/>
          <w:color w:val="000000"/>
          <w:spacing w:val="8"/>
          <w:sz w:val="28"/>
        </w:rPr>
        <w:t>(</w:t>
      </w:r>
      <w:proofErr w:type="gramStart"/>
      <w:r>
        <w:rPr>
          <w:rFonts w:ascii="標楷體" w:eastAsia="標楷體" w:hAnsi="標楷體" w:cs="標楷體"/>
          <w:color w:val="000000"/>
          <w:spacing w:val="8"/>
          <w:sz w:val="28"/>
        </w:rPr>
        <w:t>一</w:t>
      </w:r>
      <w:proofErr w:type="gramEnd"/>
      <w:r>
        <w:rPr>
          <w:rFonts w:ascii="標楷體" w:eastAsia="標楷體" w:hAnsi="標楷體" w:cs="標楷體"/>
          <w:color w:val="000000"/>
          <w:spacing w:val="8"/>
          <w:sz w:val="28"/>
        </w:rPr>
        <w:t>)驗收、查驗方法</w:t>
      </w:r>
    </w:p>
    <w:p w:rsidR="00D673E7" w:rsidRDefault="00FE2735">
      <w:pPr>
        <w:spacing w:line="500" w:lineRule="exact"/>
        <w:ind w:left="1555" w:hanging="281"/>
        <w:jc w:val="both"/>
        <w:rPr>
          <w:rFonts w:ascii="標楷體" w:eastAsia="標楷體" w:hAnsi="標楷體" w:cs="標楷體"/>
          <w:color w:val="000000"/>
          <w:spacing w:val="8"/>
          <w:sz w:val="28"/>
        </w:rPr>
      </w:pPr>
      <w:r>
        <w:rPr>
          <w:rFonts w:ascii="標楷體" w:eastAsia="標楷體" w:hAnsi="標楷體" w:cs="標楷體"/>
          <w:color w:val="000000"/>
          <w:spacing w:val="8"/>
          <w:sz w:val="28"/>
        </w:rPr>
        <w:t>1.作業中查驗：機關得按施工計畫分段完成作業後會同廠商辦理查驗並製作查驗</w:t>
      </w:r>
      <w:proofErr w:type="gramStart"/>
      <w:r>
        <w:rPr>
          <w:rFonts w:ascii="標楷體" w:eastAsia="標楷體" w:hAnsi="標楷體" w:cs="標楷體"/>
          <w:color w:val="000000"/>
          <w:spacing w:val="8"/>
          <w:sz w:val="28"/>
        </w:rPr>
        <w:t>紀錄備核</w:t>
      </w:r>
      <w:proofErr w:type="gramEnd"/>
      <w:r>
        <w:rPr>
          <w:rFonts w:ascii="標楷體" w:eastAsia="標楷體" w:hAnsi="標楷體" w:cs="標楷體"/>
          <w:color w:val="000000"/>
          <w:spacing w:val="8"/>
          <w:sz w:val="28"/>
        </w:rPr>
        <w:t>。</w:t>
      </w:r>
    </w:p>
    <w:p w:rsidR="00D673E7" w:rsidRDefault="00FE2735">
      <w:pPr>
        <w:spacing w:line="500" w:lineRule="exact"/>
        <w:ind w:left="1555" w:hanging="281"/>
        <w:jc w:val="both"/>
        <w:rPr>
          <w:rFonts w:ascii="標楷體" w:eastAsia="標楷體" w:hAnsi="標楷體" w:cs="標楷體"/>
          <w:color w:val="000000"/>
          <w:spacing w:val="8"/>
          <w:sz w:val="28"/>
        </w:rPr>
      </w:pPr>
      <w:r>
        <w:rPr>
          <w:rFonts w:ascii="標楷體" w:eastAsia="標楷體" w:hAnsi="標楷體" w:cs="標楷體"/>
          <w:color w:val="000000"/>
          <w:spacing w:val="8"/>
          <w:sz w:val="28"/>
        </w:rPr>
        <w:t>2.驗收(</w:t>
      </w:r>
      <w:proofErr w:type="gramStart"/>
      <w:r>
        <w:rPr>
          <w:rFonts w:ascii="標楷體" w:eastAsia="標楷體" w:hAnsi="標楷體" w:cs="標楷體"/>
          <w:color w:val="000000"/>
          <w:spacing w:val="8"/>
          <w:sz w:val="28"/>
        </w:rPr>
        <w:t>含初驗</w:t>
      </w:r>
      <w:proofErr w:type="gramEnd"/>
      <w:r>
        <w:rPr>
          <w:rFonts w:ascii="標楷體" w:eastAsia="標楷體" w:hAnsi="標楷體" w:cs="標楷體"/>
          <w:color w:val="000000"/>
          <w:spacing w:val="8"/>
          <w:sz w:val="28"/>
        </w:rPr>
        <w:t>，以下同)：由驗收人員依據本契約圖說丈量並檢核查驗及初驗紀錄後製作驗收紀錄。</w:t>
      </w:r>
    </w:p>
    <w:p w:rsidR="00D673E7" w:rsidRDefault="00FE2735">
      <w:pPr>
        <w:spacing w:before="120" w:line="500" w:lineRule="exact"/>
        <w:ind w:left="1134" w:hanging="426"/>
        <w:jc w:val="both"/>
        <w:rPr>
          <w:rFonts w:ascii="標楷體" w:eastAsia="標楷體" w:hAnsi="標楷體" w:cs="標楷體"/>
          <w:color w:val="000000"/>
          <w:spacing w:val="8"/>
          <w:sz w:val="28"/>
        </w:rPr>
      </w:pPr>
      <w:r>
        <w:rPr>
          <w:rFonts w:ascii="標楷體" w:eastAsia="標楷體" w:hAnsi="標楷體" w:cs="標楷體"/>
          <w:color w:val="000000"/>
          <w:spacing w:val="8"/>
          <w:sz w:val="28"/>
        </w:rPr>
        <w:t>(二)驗收（查驗）合格標準：本作業以任一檢測點未逾越計畫高程○</w:t>
      </w:r>
      <w:proofErr w:type="gramStart"/>
      <w:r>
        <w:rPr>
          <w:rFonts w:ascii="標楷體" w:eastAsia="標楷體" w:hAnsi="標楷體" w:cs="標楷體"/>
          <w:color w:val="000000"/>
          <w:spacing w:val="8"/>
          <w:sz w:val="28"/>
        </w:rPr>
        <w:t>‧</w:t>
      </w:r>
      <w:proofErr w:type="gramEnd"/>
      <w:r>
        <w:rPr>
          <w:rFonts w:ascii="標楷體" w:eastAsia="標楷體" w:hAnsi="標楷體" w:cs="標楷體"/>
          <w:color w:val="000000"/>
          <w:spacing w:val="8"/>
          <w:sz w:val="28"/>
        </w:rPr>
        <w:t>五公尺、計畫斷面位置一‧五○公尺，且平均檢測高程未逾平均計畫</w:t>
      </w:r>
      <w:proofErr w:type="gramStart"/>
      <w:r>
        <w:rPr>
          <w:rFonts w:ascii="標楷體" w:eastAsia="標楷體" w:hAnsi="標楷體" w:cs="標楷體"/>
          <w:color w:val="000000"/>
          <w:spacing w:val="8"/>
          <w:sz w:val="28"/>
        </w:rPr>
        <w:t>高程者</w:t>
      </w:r>
      <w:proofErr w:type="gramEnd"/>
      <w:r>
        <w:rPr>
          <w:rFonts w:ascii="標楷體" w:eastAsia="標楷體" w:hAnsi="標楷體" w:cs="標楷體"/>
          <w:color w:val="000000"/>
          <w:spacing w:val="8"/>
          <w:sz w:val="28"/>
        </w:rPr>
        <w:t>及未違反契約規定、補充說明書所</w:t>
      </w:r>
      <w:proofErr w:type="gramStart"/>
      <w:r>
        <w:rPr>
          <w:rFonts w:ascii="標楷體" w:eastAsia="標楷體" w:hAnsi="標楷體" w:cs="標楷體"/>
          <w:color w:val="000000"/>
          <w:spacing w:val="8"/>
          <w:sz w:val="28"/>
        </w:rPr>
        <w:t>訂定者</w:t>
      </w:r>
      <w:proofErr w:type="gramEnd"/>
      <w:r>
        <w:rPr>
          <w:rFonts w:ascii="標楷體" w:eastAsia="標楷體" w:hAnsi="標楷體" w:cs="標楷體"/>
          <w:color w:val="000000"/>
          <w:spacing w:val="8"/>
          <w:sz w:val="28"/>
        </w:rPr>
        <w:t>為驗收（查驗）合格。</w:t>
      </w:r>
    </w:p>
    <w:p w:rsidR="00D673E7" w:rsidRDefault="00FE2735">
      <w:pPr>
        <w:spacing w:before="120" w:line="500" w:lineRule="exact"/>
        <w:ind w:left="1134" w:hanging="426"/>
        <w:jc w:val="both"/>
        <w:rPr>
          <w:rFonts w:ascii="標楷體" w:eastAsia="標楷體" w:hAnsi="標楷體" w:cs="標楷體"/>
          <w:color w:val="000000"/>
          <w:spacing w:val="8"/>
          <w:sz w:val="28"/>
        </w:rPr>
      </w:pPr>
      <w:r>
        <w:rPr>
          <w:rFonts w:ascii="標楷體" w:eastAsia="標楷體" w:hAnsi="標楷體" w:cs="標楷體"/>
          <w:color w:val="000000"/>
          <w:spacing w:val="8"/>
          <w:sz w:val="28"/>
        </w:rPr>
        <w:t>(三)驗收（查驗）處理</w:t>
      </w:r>
    </w:p>
    <w:p w:rsidR="00D673E7" w:rsidRDefault="00FE2735">
      <w:pPr>
        <w:spacing w:line="500" w:lineRule="exact"/>
        <w:ind w:left="1555" w:hanging="281"/>
        <w:jc w:val="both"/>
        <w:rPr>
          <w:rFonts w:ascii="標楷體" w:eastAsia="標楷體" w:hAnsi="標楷體" w:cs="標楷體"/>
          <w:color w:val="000000"/>
          <w:spacing w:val="8"/>
          <w:sz w:val="28"/>
        </w:rPr>
      </w:pPr>
      <w:r>
        <w:rPr>
          <w:rFonts w:ascii="標楷體" w:eastAsia="標楷體" w:hAnsi="標楷體" w:cs="標楷體"/>
          <w:color w:val="000000"/>
          <w:spacing w:val="8"/>
          <w:sz w:val="28"/>
        </w:rPr>
        <w:t>1.驗收（查驗）時，如發現任一檢測</w:t>
      </w:r>
      <w:proofErr w:type="gramStart"/>
      <w:r>
        <w:rPr>
          <w:rFonts w:ascii="標楷體" w:eastAsia="標楷體" w:hAnsi="標楷體" w:cs="標楷體"/>
          <w:color w:val="000000"/>
          <w:spacing w:val="8"/>
          <w:sz w:val="28"/>
        </w:rPr>
        <w:t>點超深未</w:t>
      </w:r>
      <w:proofErr w:type="gramEnd"/>
      <w:r>
        <w:rPr>
          <w:rFonts w:ascii="標楷體" w:eastAsia="標楷體" w:hAnsi="標楷體" w:cs="標楷體"/>
          <w:color w:val="000000"/>
          <w:spacing w:val="8"/>
          <w:sz w:val="28"/>
        </w:rPr>
        <w:t>逾越計畫高程一‧○公尺、未逾計畫斷面位置二‧○公尺，且平均檢測</w:t>
      </w:r>
      <w:proofErr w:type="gramStart"/>
      <w:r>
        <w:rPr>
          <w:rFonts w:ascii="標楷體" w:eastAsia="標楷體" w:hAnsi="標楷體" w:cs="標楷體"/>
          <w:color w:val="000000"/>
          <w:spacing w:val="8"/>
          <w:sz w:val="28"/>
        </w:rPr>
        <w:t>高程超</w:t>
      </w:r>
      <w:proofErr w:type="gramEnd"/>
      <w:r>
        <w:rPr>
          <w:rFonts w:ascii="標楷體" w:eastAsia="標楷體" w:hAnsi="標楷體" w:cs="標楷體"/>
          <w:color w:val="000000"/>
          <w:spacing w:val="8"/>
          <w:sz w:val="28"/>
        </w:rPr>
        <w:t>逾平均計畫高程○‧五公尺者，廠商應在指定期限內修補改善後報請機關再驗，並依下列規定辦理：</w:t>
      </w:r>
    </w:p>
    <w:p w:rsidR="00D673E7" w:rsidRDefault="00FE2735">
      <w:pPr>
        <w:spacing w:line="500" w:lineRule="exact"/>
        <w:ind w:left="1983" w:hanging="370"/>
        <w:jc w:val="both"/>
        <w:rPr>
          <w:rFonts w:ascii="標楷體" w:eastAsia="標楷體" w:hAnsi="標楷體" w:cs="標楷體"/>
          <w:color w:val="000000"/>
          <w:spacing w:val="8"/>
          <w:sz w:val="28"/>
        </w:rPr>
      </w:pPr>
      <w:r>
        <w:rPr>
          <w:rFonts w:ascii="標楷體" w:eastAsia="標楷體" w:hAnsi="標楷體" w:cs="標楷體"/>
          <w:color w:val="000000"/>
          <w:spacing w:val="8"/>
          <w:sz w:val="28"/>
        </w:rPr>
        <w:t>(1)查驗修補未依限</w:t>
      </w:r>
      <w:proofErr w:type="gramStart"/>
      <w:r>
        <w:rPr>
          <w:rFonts w:ascii="標楷體" w:eastAsia="標楷體" w:hAnsi="標楷體" w:cs="標楷體"/>
          <w:color w:val="000000"/>
          <w:spacing w:val="8"/>
          <w:sz w:val="28"/>
        </w:rPr>
        <w:t>改善完妥或</w:t>
      </w:r>
      <w:proofErr w:type="gramEnd"/>
      <w:r>
        <w:rPr>
          <w:rFonts w:ascii="標楷體" w:eastAsia="標楷體" w:hAnsi="標楷體" w:cs="標楷體"/>
          <w:color w:val="000000"/>
          <w:spacing w:val="8"/>
          <w:sz w:val="28"/>
        </w:rPr>
        <w:t>再驗不合格者，機關得處以廠商記點一次及懲罰性違約金新台幣四千元整，並得</w:t>
      </w:r>
      <w:proofErr w:type="gramStart"/>
      <w:r>
        <w:rPr>
          <w:rFonts w:ascii="標楷體" w:eastAsia="標楷體" w:hAnsi="標楷體" w:cs="標楷體"/>
          <w:color w:val="000000"/>
          <w:spacing w:val="8"/>
          <w:sz w:val="28"/>
        </w:rPr>
        <w:t>累加計</w:t>
      </w:r>
      <w:proofErr w:type="gramEnd"/>
      <w:r>
        <w:rPr>
          <w:rFonts w:ascii="標楷體" w:eastAsia="標楷體" w:hAnsi="標楷體" w:cs="標楷體"/>
          <w:color w:val="000000"/>
          <w:spacing w:val="8"/>
          <w:sz w:val="28"/>
        </w:rPr>
        <w:t>罰，未經再驗合格者，</w:t>
      </w:r>
      <w:proofErr w:type="gramStart"/>
      <w:r>
        <w:rPr>
          <w:rFonts w:ascii="標楷體" w:eastAsia="標楷體" w:hAnsi="標楷體" w:cs="標楷體"/>
          <w:color w:val="000000"/>
          <w:spacing w:val="8"/>
          <w:sz w:val="28"/>
        </w:rPr>
        <w:t>不得報</w:t>
      </w:r>
      <w:proofErr w:type="gramEnd"/>
      <w:r>
        <w:rPr>
          <w:rFonts w:ascii="標楷體" w:eastAsia="標楷體" w:hAnsi="標楷體" w:cs="標楷體"/>
          <w:color w:val="000000"/>
          <w:spacing w:val="8"/>
          <w:sz w:val="28"/>
        </w:rPr>
        <w:t>竣。</w:t>
      </w:r>
    </w:p>
    <w:p w:rsidR="00D673E7" w:rsidRDefault="00FE2735">
      <w:pPr>
        <w:spacing w:line="500" w:lineRule="exact"/>
        <w:ind w:left="1983" w:hanging="370"/>
        <w:jc w:val="both"/>
        <w:rPr>
          <w:rFonts w:ascii="標楷體" w:eastAsia="標楷體" w:hAnsi="標楷體" w:cs="標楷體"/>
          <w:color w:val="000000"/>
          <w:spacing w:val="8"/>
          <w:sz w:val="28"/>
        </w:rPr>
      </w:pPr>
      <w:r>
        <w:rPr>
          <w:rFonts w:ascii="標楷體" w:eastAsia="標楷體" w:hAnsi="標楷體" w:cs="標楷體"/>
          <w:color w:val="000000"/>
          <w:spacing w:val="8"/>
          <w:sz w:val="28"/>
        </w:rPr>
        <w:t>(2)查驗修補未依限</w:t>
      </w:r>
      <w:proofErr w:type="gramStart"/>
      <w:r>
        <w:rPr>
          <w:rFonts w:ascii="標楷體" w:eastAsia="標楷體" w:hAnsi="標楷體" w:cs="標楷體"/>
          <w:color w:val="000000"/>
          <w:spacing w:val="8"/>
          <w:sz w:val="28"/>
        </w:rPr>
        <w:t>改善完妥或</w:t>
      </w:r>
      <w:proofErr w:type="gramEnd"/>
      <w:r>
        <w:rPr>
          <w:rFonts w:ascii="標楷體" w:eastAsia="標楷體" w:hAnsi="標楷體" w:cs="標楷體"/>
          <w:color w:val="000000"/>
          <w:spacing w:val="8"/>
          <w:sz w:val="28"/>
        </w:rPr>
        <w:t>再驗不合格者，應繼續改善至再驗合格為止，並依逾期罰款規定處理。</w:t>
      </w:r>
    </w:p>
    <w:p w:rsidR="00D673E7" w:rsidRDefault="00FE2735">
      <w:pPr>
        <w:spacing w:line="500" w:lineRule="exact"/>
        <w:ind w:left="1983" w:hanging="370"/>
        <w:jc w:val="both"/>
        <w:rPr>
          <w:color w:val="000000"/>
        </w:rPr>
      </w:pPr>
      <w:r>
        <w:rPr>
          <w:rFonts w:ascii="標楷體" w:eastAsia="標楷體" w:hAnsi="標楷體" w:cs="標楷體"/>
          <w:color w:val="000000"/>
          <w:spacing w:val="8"/>
          <w:sz w:val="28"/>
        </w:rPr>
        <w:t>(3)廠商依第一目規定受機關處分</w:t>
      </w:r>
      <w:proofErr w:type="gramStart"/>
      <w:r>
        <w:rPr>
          <w:rFonts w:ascii="標楷體" w:eastAsia="標楷體" w:hAnsi="標楷體" w:cs="標楷體"/>
          <w:color w:val="000000"/>
          <w:spacing w:val="8"/>
          <w:sz w:val="28"/>
        </w:rPr>
        <w:t>累計達記點三</w:t>
      </w:r>
      <w:proofErr w:type="gramEnd"/>
      <w:r>
        <w:rPr>
          <w:rFonts w:ascii="標楷體" w:eastAsia="標楷體" w:hAnsi="標楷體" w:cs="標楷體"/>
          <w:color w:val="000000"/>
          <w:spacing w:val="8"/>
          <w:sz w:val="28"/>
        </w:rPr>
        <w:t>次以上者，或第二目再驗達三次以上者，機關得依政府採購法第101條至103條規定處理。</w:t>
      </w:r>
    </w:p>
    <w:p w:rsidR="00D673E7" w:rsidRDefault="00FE2735">
      <w:pPr>
        <w:spacing w:line="500" w:lineRule="exact"/>
        <w:ind w:left="1555" w:hanging="281"/>
        <w:jc w:val="both"/>
        <w:rPr>
          <w:rFonts w:ascii="標楷體" w:eastAsia="標楷體" w:hAnsi="標楷體" w:cs="標楷體"/>
          <w:color w:val="000000"/>
          <w:spacing w:val="8"/>
          <w:sz w:val="28"/>
        </w:rPr>
      </w:pPr>
      <w:r>
        <w:rPr>
          <w:rFonts w:ascii="標楷體" w:eastAsia="標楷體" w:hAnsi="標楷體" w:cs="標楷體"/>
          <w:color w:val="000000"/>
          <w:spacing w:val="8"/>
          <w:sz w:val="28"/>
        </w:rPr>
        <w:t>2.驗收（查驗）時，如發現任一</w:t>
      </w:r>
      <w:proofErr w:type="gramStart"/>
      <w:r>
        <w:rPr>
          <w:rFonts w:ascii="標楷體" w:eastAsia="標楷體" w:hAnsi="標楷體" w:cs="標楷體"/>
          <w:color w:val="000000"/>
          <w:spacing w:val="8"/>
          <w:sz w:val="28"/>
        </w:rPr>
        <w:t>檢測點超深</w:t>
      </w:r>
      <w:proofErr w:type="gramEnd"/>
      <w:r>
        <w:rPr>
          <w:rFonts w:ascii="標楷體" w:eastAsia="標楷體" w:hAnsi="標楷體" w:cs="標楷體"/>
          <w:color w:val="000000"/>
          <w:spacing w:val="8"/>
          <w:sz w:val="28"/>
        </w:rPr>
        <w:t>逾計畫高程一‧○公尺或超逾計畫斷面位置二‧○公尺或平均檢測</w:t>
      </w:r>
      <w:proofErr w:type="gramStart"/>
      <w:r>
        <w:rPr>
          <w:rFonts w:ascii="標楷體" w:eastAsia="標楷體" w:hAnsi="標楷體" w:cs="標楷體"/>
          <w:color w:val="000000"/>
          <w:spacing w:val="8"/>
          <w:sz w:val="28"/>
        </w:rPr>
        <w:t>高程超</w:t>
      </w:r>
      <w:proofErr w:type="gramEnd"/>
      <w:r>
        <w:rPr>
          <w:rFonts w:ascii="標楷體" w:eastAsia="標楷體" w:hAnsi="標楷體" w:cs="標楷體"/>
          <w:color w:val="000000"/>
          <w:spacing w:val="8"/>
          <w:sz w:val="28"/>
        </w:rPr>
        <w:t>逾平均計畫高程○‧五公尺者，屬惡意違反規定，廠商應在指定期限內修補改善後報請機關再驗，並依下列規定辦理：</w:t>
      </w:r>
    </w:p>
    <w:p w:rsidR="00D673E7" w:rsidRDefault="00FE2735">
      <w:pPr>
        <w:spacing w:line="500" w:lineRule="exact"/>
        <w:ind w:left="1983" w:hanging="370"/>
        <w:jc w:val="both"/>
        <w:rPr>
          <w:rFonts w:ascii="標楷體" w:eastAsia="標楷體" w:hAnsi="標楷體" w:cs="標楷體"/>
          <w:color w:val="000000"/>
          <w:spacing w:val="8"/>
          <w:sz w:val="28"/>
        </w:rPr>
      </w:pPr>
      <w:r>
        <w:rPr>
          <w:rFonts w:ascii="標楷體" w:eastAsia="標楷體" w:hAnsi="標楷體" w:cs="標楷體"/>
          <w:color w:val="000000"/>
          <w:spacing w:val="8"/>
          <w:sz w:val="28"/>
        </w:rPr>
        <w:t>(1)查驗修補未依限</w:t>
      </w:r>
      <w:proofErr w:type="gramStart"/>
      <w:r>
        <w:rPr>
          <w:rFonts w:ascii="標楷體" w:eastAsia="標楷體" w:hAnsi="標楷體" w:cs="標楷體"/>
          <w:color w:val="000000"/>
          <w:spacing w:val="8"/>
          <w:sz w:val="28"/>
        </w:rPr>
        <w:t>改善完妥或</w:t>
      </w:r>
      <w:proofErr w:type="gramEnd"/>
      <w:r>
        <w:rPr>
          <w:rFonts w:ascii="標楷體" w:eastAsia="標楷體" w:hAnsi="標楷體" w:cs="標楷體"/>
          <w:color w:val="000000"/>
          <w:spacing w:val="8"/>
          <w:sz w:val="28"/>
        </w:rPr>
        <w:t>再驗不合格者，機關得處以廠商</w:t>
      </w:r>
      <w:r>
        <w:rPr>
          <w:rFonts w:ascii="標楷體" w:eastAsia="標楷體" w:hAnsi="標楷體" w:cs="標楷體"/>
          <w:color w:val="000000"/>
          <w:spacing w:val="8"/>
          <w:sz w:val="28"/>
        </w:rPr>
        <w:lastRenderedPageBreak/>
        <w:t>記點二次及懲罰性違約金新台幣八千元整，並得</w:t>
      </w:r>
      <w:proofErr w:type="gramStart"/>
      <w:r>
        <w:rPr>
          <w:rFonts w:ascii="標楷體" w:eastAsia="標楷體" w:hAnsi="標楷體" w:cs="標楷體"/>
          <w:color w:val="000000"/>
          <w:spacing w:val="8"/>
          <w:sz w:val="28"/>
        </w:rPr>
        <w:t>累加計</w:t>
      </w:r>
      <w:proofErr w:type="gramEnd"/>
      <w:r>
        <w:rPr>
          <w:rFonts w:ascii="標楷體" w:eastAsia="標楷體" w:hAnsi="標楷體" w:cs="標楷體"/>
          <w:color w:val="000000"/>
          <w:spacing w:val="8"/>
          <w:sz w:val="28"/>
        </w:rPr>
        <w:t>罰，未經再驗合格者，</w:t>
      </w:r>
      <w:proofErr w:type="gramStart"/>
      <w:r>
        <w:rPr>
          <w:rFonts w:ascii="標楷體" w:eastAsia="標楷體" w:hAnsi="標楷體" w:cs="標楷體"/>
          <w:color w:val="000000"/>
          <w:spacing w:val="8"/>
          <w:sz w:val="28"/>
        </w:rPr>
        <w:t>不得報</w:t>
      </w:r>
      <w:proofErr w:type="gramEnd"/>
      <w:r>
        <w:rPr>
          <w:rFonts w:ascii="標楷體" w:eastAsia="標楷體" w:hAnsi="標楷體" w:cs="標楷體"/>
          <w:color w:val="000000"/>
          <w:spacing w:val="8"/>
          <w:sz w:val="28"/>
        </w:rPr>
        <w:t>竣。</w:t>
      </w:r>
    </w:p>
    <w:p w:rsidR="00D673E7" w:rsidRDefault="00FE2735">
      <w:pPr>
        <w:spacing w:line="500" w:lineRule="exact"/>
        <w:ind w:left="1983" w:hanging="370"/>
        <w:jc w:val="both"/>
        <w:rPr>
          <w:rFonts w:ascii="標楷體" w:eastAsia="標楷體" w:hAnsi="標楷體" w:cs="標楷體"/>
          <w:color w:val="000000"/>
          <w:spacing w:val="8"/>
          <w:sz w:val="28"/>
        </w:rPr>
      </w:pPr>
      <w:r>
        <w:rPr>
          <w:rFonts w:ascii="標楷體" w:eastAsia="標楷體" w:hAnsi="標楷體" w:cs="標楷體"/>
          <w:color w:val="000000"/>
          <w:spacing w:val="8"/>
          <w:sz w:val="28"/>
        </w:rPr>
        <w:t>(2)查驗修補未依限</w:t>
      </w:r>
      <w:proofErr w:type="gramStart"/>
      <w:r>
        <w:rPr>
          <w:rFonts w:ascii="標楷體" w:eastAsia="標楷體" w:hAnsi="標楷體" w:cs="標楷體"/>
          <w:color w:val="000000"/>
          <w:spacing w:val="8"/>
          <w:sz w:val="28"/>
        </w:rPr>
        <w:t>改善完妥或</w:t>
      </w:r>
      <w:proofErr w:type="gramEnd"/>
      <w:r>
        <w:rPr>
          <w:rFonts w:ascii="標楷體" w:eastAsia="標楷體" w:hAnsi="標楷體" w:cs="標楷體"/>
          <w:color w:val="000000"/>
          <w:spacing w:val="8"/>
          <w:sz w:val="28"/>
        </w:rPr>
        <w:t>再驗不合格者，應繼續改善至再驗合格為止，並依逾期罰款規定處理。</w:t>
      </w:r>
    </w:p>
    <w:p w:rsidR="00D673E7" w:rsidRDefault="00FE2735">
      <w:pPr>
        <w:spacing w:line="500" w:lineRule="exact"/>
        <w:ind w:left="1983" w:hanging="370"/>
        <w:jc w:val="both"/>
        <w:rPr>
          <w:rFonts w:ascii="標楷體" w:eastAsia="標楷體" w:hAnsi="標楷體" w:cs="標楷體"/>
          <w:color w:val="000000"/>
          <w:spacing w:val="8"/>
          <w:sz w:val="28"/>
        </w:rPr>
      </w:pPr>
      <w:r>
        <w:rPr>
          <w:rFonts w:ascii="標楷體" w:eastAsia="標楷體" w:hAnsi="標楷體" w:cs="標楷體"/>
          <w:color w:val="000000"/>
          <w:spacing w:val="8"/>
          <w:sz w:val="28"/>
        </w:rPr>
        <w:t>(3)廠商依第一目規定受機關處分</w:t>
      </w:r>
      <w:proofErr w:type="gramStart"/>
      <w:r>
        <w:rPr>
          <w:rFonts w:ascii="標楷體" w:eastAsia="標楷體" w:hAnsi="標楷體" w:cs="標楷體"/>
          <w:color w:val="000000"/>
          <w:spacing w:val="8"/>
          <w:sz w:val="28"/>
        </w:rPr>
        <w:t>記點逾二次</w:t>
      </w:r>
      <w:proofErr w:type="gramEnd"/>
      <w:r>
        <w:rPr>
          <w:rFonts w:ascii="標楷體" w:eastAsia="標楷體" w:hAnsi="標楷體" w:cs="標楷體"/>
          <w:color w:val="000000"/>
          <w:spacing w:val="8"/>
          <w:sz w:val="28"/>
        </w:rPr>
        <w:t>者、或第二目</w:t>
      </w:r>
      <w:proofErr w:type="gramStart"/>
      <w:r>
        <w:rPr>
          <w:rFonts w:ascii="標楷體" w:eastAsia="標楷體" w:hAnsi="標楷體" w:cs="標楷體"/>
          <w:color w:val="000000"/>
          <w:spacing w:val="8"/>
          <w:sz w:val="28"/>
        </w:rPr>
        <w:t>再驗逾一</w:t>
      </w:r>
      <w:proofErr w:type="gramEnd"/>
      <w:r>
        <w:rPr>
          <w:rFonts w:ascii="標楷體" w:eastAsia="標楷體" w:hAnsi="標楷體" w:cs="標楷體"/>
          <w:color w:val="000000"/>
          <w:spacing w:val="8"/>
          <w:sz w:val="28"/>
        </w:rPr>
        <w:t>次者，機關得依政府採購法第101條至103條規定處理。並依水利法第九十二條之二、第九十三條之四、九十三條之五規定處分，另涉刑責部分，則依同法第九十四條之</w:t>
      </w:r>
      <w:proofErr w:type="gramStart"/>
      <w:r>
        <w:rPr>
          <w:rFonts w:ascii="標楷體" w:eastAsia="標楷體" w:hAnsi="標楷體" w:cs="標楷體"/>
          <w:color w:val="000000"/>
          <w:spacing w:val="8"/>
          <w:sz w:val="28"/>
        </w:rPr>
        <w:t>一</w:t>
      </w:r>
      <w:proofErr w:type="gramEnd"/>
      <w:r>
        <w:rPr>
          <w:rFonts w:ascii="標楷體" w:eastAsia="標楷體" w:hAnsi="標楷體" w:cs="標楷體"/>
          <w:color w:val="000000"/>
          <w:spacing w:val="8"/>
          <w:sz w:val="28"/>
        </w:rPr>
        <w:t>規定及其竊盜、</w:t>
      </w:r>
      <w:proofErr w:type="gramStart"/>
      <w:r>
        <w:rPr>
          <w:rFonts w:ascii="標楷體" w:eastAsia="標楷體" w:hAnsi="標楷體" w:cs="標楷體"/>
          <w:color w:val="000000"/>
          <w:spacing w:val="8"/>
          <w:sz w:val="28"/>
        </w:rPr>
        <w:t>竊占等行</w:t>
      </w:r>
      <w:proofErr w:type="gramEnd"/>
      <w:r>
        <w:rPr>
          <w:rFonts w:ascii="標楷體" w:eastAsia="標楷體" w:hAnsi="標楷體" w:cs="標楷體"/>
          <w:color w:val="000000"/>
          <w:spacing w:val="8"/>
          <w:sz w:val="28"/>
        </w:rPr>
        <w:t>為之相關資料移送司法單位偵辦。</w:t>
      </w:r>
    </w:p>
    <w:p w:rsidR="00D673E7" w:rsidRDefault="00FE2735">
      <w:pPr>
        <w:spacing w:line="500" w:lineRule="exact"/>
        <w:ind w:left="1555" w:hanging="281"/>
        <w:jc w:val="both"/>
        <w:rPr>
          <w:rFonts w:ascii="標楷體" w:eastAsia="標楷體" w:hAnsi="標楷體" w:cs="標楷體"/>
          <w:color w:val="000000"/>
          <w:spacing w:val="8"/>
          <w:sz w:val="28"/>
        </w:rPr>
      </w:pPr>
      <w:r>
        <w:rPr>
          <w:rFonts w:ascii="標楷體" w:eastAsia="標楷體" w:hAnsi="標楷體" w:cs="標楷體"/>
          <w:color w:val="000000"/>
          <w:spacing w:val="8"/>
          <w:sz w:val="28"/>
        </w:rPr>
        <w:t>3.前款超挖，其涉有不當得利者，機關應就其超</w:t>
      </w:r>
      <w:proofErr w:type="gramStart"/>
      <w:r>
        <w:rPr>
          <w:rFonts w:ascii="標楷體" w:eastAsia="標楷體" w:hAnsi="標楷體" w:cs="標楷體"/>
          <w:color w:val="000000"/>
          <w:spacing w:val="8"/>
          <w:sz w:val="28"/>
        </w:rPr>
        <w:t>採</w:t>
      </w:r>
      <w:proofErr w:type="gramEnd"/>
      <w:r>
        <w:rPr>
          <w:rFonts w:ascii="標楷體" w:eastAsia="標楷體" w:hAnsi="標楷體" w:cs="標楷體"/>
          <w:color w:val="000000"/>
          <w:spacing w:val="8"/>
          <w:sz w:val="28"/>
        </w:rPr>
        <w:t>之土石數量</w:t>
      </w:r>
      <w:proofErr w:type="gramStart"/>
      <w:r>
        <w:rPr>
          <w:rFonts w:ascii="標楷體" w:eastAsia="標楷體" w:hAnsi="標楷體" w:cs="標楷體"/>
          <w:color w:val="000000"/>
          <w:spacing w:val="8"/>
          <w:sz w:val="28"/>
        </w:rPr>
        <w:t>依土石</w:t>
      </w:r>
      <w:proofErr w:type="gramEnd"/>
      <w:r>
        <w:rPr>
          <w:rFonts w:ascii="標楷體" w:eastAsia="標楷體" w:hAnsi="標楷體" w:cs="標楷體"/>
          <w:color w:val="000000"/>
          <w:spacing w:val="8"/>
          <w:sz w:val="28"/>
        </w:rPr>
        <w:t>標售契約單價處以三倍之損害賠償金。廠商未繳交時，應</w:t>
      </w:r>
      <w:proofErr w:type="gramStart"/>
      <w:r>
        <w:rPr>
          <w:rFonts w:ascii="標楷體" w:eastAsia="標楷體" w:hAnsi="標楷體" w:cs="標楷體"/>
          <w:color w:val="000000"/>
          <w:spacing w:val="8"/>
          <w:sz w:val="28"/>
        </w:rPr>
        <w:t>併</w:t>
      </w:r>
      <w:proofErr w:type="gramEnd"/>
      <w:r>
        <w:rPr>
          <w:rFonts w:ascii="標楷體" w:eastAsia="標楷體" w:hAnsi="標楷體" w:cs="標楷體"/>
          <w:color w:val="000000"/>
          <w:spacing w:val="8"/>
          <w:sz w:val="28"/>
        </w:rPr>
        <w:t>其不當得利，提出民事訴訟追償其違約損害賠償。</w:t>
      </w:r>
    </w:p>
    <w:p w:rsidR="00D673E7" w:rsidRDefault="00FE2735">
      <w:pPr>
        <w:spacing w:line="500" w:lineRule="exact"/>
        <w:ind w:left="1555" w:hanging="281"/>
        <w:jc w:val="both"/>
        <w:rPr>
          <w:rFonts w:ascii="標楷體" w:eastAsia="標楷體" w:hAnsi="標楷體" w:cs="標楷體"/>
          <w:color w:val="000000"/>
          <w:spacing w:val="8"/>
          <w:sz w:val="28"/>
        </w:rPr>
      </w:pPr>
      <w:r>
        <w:rPr>
          <w:rFonts w:ascii="標楷體" w:eastAsia="標楷體" w:hAnsi="標楷體" w:cs="標楷體"/>
          <w:color w:val="000000"/>
          <w:spacing w:val="8"/>
          <w:sz w:val="28"/>
        </w:rPr>
        <w:t>4.驗收如發現已查驗完成部份，因不可抗力之因素，致與查驗結果不符時，得以該查驗紀錄為</w:t>
      </w:r>
      <w:proofErr w:type="gramStart"/>
      <w:r>
        <w:rPr>
          <w:rFonts w:ascii="標楷體" w:eastAsia="標楷體" w:hAnsi="標楷體" w:cs="標楷體"/>
          <w:color w:val="000000"/>
          <w:spacing w:val="8"/>
          <w:sz w:val="28"/>
        </w:rPr>
        <w:t>準</w:t>
      </w:r>
      <w:proofErr w:type="gramEnd"/>
      <w:r>
        <w:rPr>
          <w:rFonts w:ascii="標楷體" w:eastAsia="標楷體" w:hAnsi="標楷體" w:cs="標楷體"/>
          <w:color w:val="000000"/>
          <w:spacing w:val="8"/>
          <w:sz w:val="28"/>
        </w:rPr>
        <w:t>完成驗收。</w:t>
      </w:r>
    </w:p>
    <w:p w:rsidR="00D673E7" w:rsidRDefault="00D673E7">
      <w:pPr>
        <w:spacing w:before="120" w:line="500" w:lineRule="exact"/>
        <w:ind w:left="1134" w:hanging="426"/>
        <w:jc w:val="both"/>
        <w:rPr>
          <w:rFonts w:ascii="標楷體" w:eastAsia="標楷體" w:hAnsi="標楷體" w:cs="標楷體"/>
          <w:strike/>
          <w:color w:val="000000"/>
          <w:spacing w:val="8"/>
          <w:sz w:val="28"/>
        </w:rPr>
      </w:pPr>
    </w:p>
    <w:p w:rsidR="00D673E7" w:rsidRDefault="00FE2735" w:rsidP="00090C50">
      <w:pPr>
        <w:spacing w:before="120" w:line="500" w:lineRule="exact"/>
        <w:ind w:right="960"/>
        <w:rPr>
          <w:rFonts w:ascii="標楷體" w:eastAsia="標楷體" w:hAnsi="標楷體" w:cs="標楷體"/>
          <w:b/>
          <w:color w:val="000000"/>
          <w:spacing w:val="8"/>
          <w:sz w:val="28"/>
        </w:rPr>
      </w:pPr>
      <w:r>
        <w:br w:type="page"/>
      </w:r>
      <w:r w:rsidR="00D318FC">
        <w:rPr>
          <w:rFonts w:ascii="標楷體" w:eastAsia="標楷體" w:hAnsi="標楷體" w:cs="標楷體"/>
          <w:b/>
          <w:noProof/>
          <w:color w:val="000000"/>
          <w:spacing w:val="8"/>
          <w:sz w:val="28"/>
        </w:rPr>
        <w:lastRenderedPageBreak/>
        <w:object w:dxaOrig="1440" w:dyaOrig="1440">
          <v:group id="_x0000_s1026" style="position:absolute;margin-left:-38.3pt;margin-top:2.4pt;width:544.05pt;height:718.85pt;z-index:251658240" coordorigin="578,920" coordsize="10881,1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8;top:2280;width:10881;height:13017">
              <v:imagedata r:id="rId7" o:title=""/>
            </v:shape>
            <v:shapetype id="_x0000_t202" coordsize="21600,21600" o:spt="202" path="m,l,21600r21600,l21600,xe">
              <v:stroke joinstyle="miter"/>
              <v:path gradientshapeok="t" o:connecttype="rect"/>
            </v:shapetype>
            <v:shape id="_x0000_s1028" type="#_x0000_t202" style="position:absolute;left:4920;top:920;width:3800;height:900" stroked="f">
              <v:textbox style="mso-next-textbox:#_x0000_s1028">
                <w:txbxContent>
                  <w:p w:rsidR="00090C50" w:rsidRPr="00852B41" w:rsidRDefault="00090C50" w:rsidP="00090C50">
                    <w:pPr>
                      <w:rPr>
                        <w:rFonts w:ascii="標楷體" w:eastAsia="標楷體" w:hAnsi="標楷體"/>
                        <w:sz w:val="48"/>
                        <w:szCs w:val="48"/>
                      </w:rPr>
                    </w:pPr>
                    <w:r w:rsidRPr="00852B41">
                      <w:rPr>
                        <w:rFonts w:ascii="標楷體" w:eastAsia="標楷體" w:hAnsi="標楷體" w:hint="eastAsia"/>
                        <w:sz w:val="48"/>
                        <w:szCs w:val="48"/>
                      </w:rPr>
                      <w:t>驗收作業流程圖</w:t>
                    </w:r>
                  </w:p>
                </w:txbxContent>
              </v:textbox>
            </v:shape>
          </v:group>
          <o:OLEObject Type="Embed" ProgID="Visio.Drawing.11" ShapeID="_x0000_s1027" DrawAspect="Content" ObjectID="_1760958896" r:id="rId8"/>
        </w:object>
      </w:r>
    </w:p>
    <w:sectPr w:rsidR="00D673E7">
      <w:footerReference w:type="default" r:id="rId9"/>
      <w:pgSz w:w="11906" w:h="16838"/>
      <w:pgMar w:top="851" w:right="1134" w:bottom="1048" w:left="113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8FC" w:rsidRDefault="00D318FC">
      <w:r>
        <w:separator/>
      </w:r>
    </w:p>
  </w:endnote>
  <w:endnote w:type="continuationSeparator" w:id="0">
    <w:p w:rsidR="00D318FC" w:rsidRDefault="00D3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E7" w:rsidRDefault="00D318FC">
    <w:pPr>
      <w:pStyle w:val="ac"/>
    </w:pPr>
    <w:r>
      <w:rPr>
        <w:noProof/>
      </w:rPr>
      <w:pict>
        <v:shapetype id="_x0000_t202" coordsize="21600,21600" o:spt="202" path="m,l,21600r21600,l21600,xe">
          <v:stroke joinstyle="miter"/>
          <v:path gradientshapeok="t" o:connecttype="rect"/>
        </v:shapetype>
        <v:shape id="外框3" o:spid="_x0000_s2049" type="#_x0000_t202" style="position:absolute;margin-left:0;margin-top:.05pt;width:6.05pt;height:12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" stroked="f">
          <v:fill opacity="0"/>
          <v:textbox inset="0,0,0,0">
            <w:txbxContent>
              <w:p w:rsidR="00D673E7" w:rsidRDefault="00FE2735">
                <w:pPr>
                  <w:pStyle w:val="ac"/>
                </w:pPr>
                <w:r>
                  <w:rPr>
                    <w:rStyle w:val="a3"/>
                    <w:rFonts w:ascii="標楷體" w:eastAsia="標楷體" w:hAnsi="標楷體" w:cs="標楷體"/>
                    <w:sz w:val="24"/>
                    <w:szCs w:val="24"/>
                  </w:rPr>
                  <w:fldChar w:fldCharType="begin"/>
                </w:r>
                <w:r>
                  <w:rPr>
                    <w:rStyle w:val="a3"/>
                    <w:rFonts w:ascii="標楷體" w:eastAsia="標楷體" w:hAnsi="標楷體" w:cs="標楷體"/>
                    <w:sz w:val="24"/>
                    <w:szCs w:val="24"/>
                  </w:rPr>
                  <w:instrText>PAGE</w:instrText>
                </w:r>
                <w:r>
                  <w:rPr>
                    <w:rStyle w:val="a3"/>
                    <w:rFonts w:ascii="標楷體" w:eastAsia="標楷體" w:hAnsi="標楷體" w:cs="標楷體"/>
                    <w:sz w:val="24"/>
                    <w:szCs w:val="24"/>
                  </w:rPr>
                  <w:fldChar w:fldCharType="separate"/>
                </w:r>
                <w:r>
                  <w:rPr>
                    <w:rStyle w:val="a3"/>
                    <w:rFonts w:ascii="標楷體" w:eastAsia="標楷體" w:hAnsi="標楷體" w:cs="標楷體"/>
                    <w:sz w:val="24"/>
                    <w:szCs w:val="24"/>
                  </w:rPr>
                  <w:t>4</w:t>
                </w:r>
                <w:r>
                  <w:rPr>
                    <w:rStyle w:val="a3"/>
                    <w:rFonts w:ascii="標楷體" w:eastAsia="標楷體" w:hAnsi="標楷體" w:cs="標楷體"/>
                    <w:sz w:val="24"/>
                    <w:szCs w:val="24"/>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8FC" w:rsidRDefault="00D318FC">
      <w:r>
        <w:separator/>
      </w:r>
    </w:p>
  </w:footnote>
  <w:footnote w:type="continuationSeparator" w:id="0">
    <w:p w:rsidR="00D318FC" w:rsidRDefault="00D31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673E7"/>
    <w:rsid w:val="00090C50"/>
    <w:rsid w:val="00812A57"/>
    <w:rsid w:val="00D318FC"/>
    <w:rsid w:val="00D673E7"/>
    <w:rsid w:val="00FE27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E0E8B8"/>
  <w15:docId w15:val="{E93BF54C-B43B-4426-BCAD-60D8766F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szCs w:val="24"/>
        <w:lang w:val="en-US" w:eastAsia="zh-TW"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網際網路連結"/>
    <w:rPr>
      <w:color w:val="0000FF"/>
      <w:u w:val="single"/>
    </w:rPr>
  </w:style>
  <w:style w:type="paragraph" w:styleId="a5">
    <w:name w:val="Title"/>
    <w:basedOn w:val="a"/>
    <w:next w:val="a6"/>
    <w:uiPriority w:val="10"/>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qFormat/>
    <w:pPr>
      <w:suppressLineNumbers/>
    </w:pPr>
    <w:rPr>
      <w:rFonts w:cs="Mangal"/>
    </w:rPr>
  </w:style>
  <w:style w:type="paragraph" w:styleId="aa">
    <w:name w:val="Balloon Text"/>
    <w:basedOn w:val="a"/>
    <w:qFormat/>
    <w:rPr>
      <w:rFonts w:ascii="Arial" w:hAnsi="Arial" w:cs="Arial"/>
      <w:sz w:val="18"/>
      <w:szCs w:val="18"/>
    </w:rPr>
  </w:style>
  <w:style w:type="paragraph" w:customStyle="1" w:styleId="ab">
    <w:name w:val="頁首與頁尾"/>
    <w:basedOn w:val="a"/>
    <w:qFormat/>
    <w:pPr>
      <w:suppressLineNumbers/>
      <w:tabs>
        <w:tab w:val="center" w:pos="4819"/>
        <w:tab w:val="right" w:pos="9638"/>
      </w:tabs>
    </w:pPr>
  </w:style>
  <w:style w:type="paragraph" w:styleId="ac">
    <w:name w:val="footer"/>
    <w:basedOn w:val="a"/>
    <w:pPr>
      <w:tabs>
        <w:tab w:val="center" w:pos="4153"/>
        <w:tab w:val="right" w:pos="8306"/>
      </w:tabs>
      <w:snapToGrid w:val="0"/>
    </w:pPr>
    <w:rPr>
      <w:sz w:val="20"/>
      <w:szCs w:val="20"/>
    </w:rPr>
  </w:style>
  <w:style w:type="paragraph" w:styleId="ad">
    <w:name w:val="header"/>
    <w:basedOn w:val="a"/>
    <w:pPr>
      <w:tabs>
        <w:tab w:val="center" w:pos="4153"/>
        <w:tab w:val="right" w:pos="8306"/>
      </w:tabs>
      <w:snapToGrid w:val="0"/>
    </w:pPr>
    <w:rPr>
      <w:sz w:val="20"/>
      <w:szCs w:val="20"/>
    </w:rPr>
  </w:style>
  <w:style w:type="paragraph" w:styleId="Web">
    <w:name w:val="Normal (Web)"/>
    <w:basedOn w:val="a"/>
    <w:qFormat/>
    <w:pPr>
      <w:widowControl/>
      <w:spacing w:before="280" w:after="280"/>
    </w:pPr>
    <w:rPr>
      <w:rFonts w:ascii="新細明體;PMingLiU" w:hAnsi="新細明體;PMingLiU" w:cs="新細明體;PMingLiU"/>
      <w:kern w:val="0"/>
    </w:rPr>
  </w:style>
  <w:style w:type="paragraph" w:customStyle="1" w:styleId="ae">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6699">
      <w:bodyDiv w:val="1"/>
      <w:marLeft w:val="0"/>
      <w:marRight w:val="0"/>
      <w:marTop w:val="0"/>
      <w:marBottom w:val="0"/>
      <w:divBdr>
        <w:top w:val="none" w:sz="0" w:space="0" w:color="auto"/>
        <w:left w:val="none" w:sz="0" w:space="0" w:color="auto"/>
        <w:bottom w:val="none" w:sz="0" w:space="0" w:color="auto"/>
        <w:right w:val="none" w:sz="0" w:space="0" w:color="auto"/>
      </w:divBdr>
    </w:div>
    <w:div w:id="1398553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ebForm_DoPostBackWithOptions(new%20WebForm_PostBackOptions(%22ctl00$contentBody$lblParDocNO%22,%20%22%22,%20true,%20%22%22,%20%22%22,%20false,%20tru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施工中查驗</dc:title>
  <dc:subject/>
  <dc:creator>顏宏哲</dc:creator>
  <cp:keywords/>
  <dc:description/>
  <cp:lastModifiedBy>戴偉倫</cp:lastModifiedBy>
  <cp:revision>60</cp:revision>
  <cp:lastPrinted>2020-08-20T16:11:00Z</cp:lastPrinted>
  <dcterms:created xsi:type="dcterms:W3CDTF">2016-10-26T14:04:00Z</dcterms:created>
  <dcterms:modified xsi:type="dcterms:W3CDTF">2023-11-08T06:29:00Z</dcterms:modified>
  <dc:language>zh-TW</dc:language>
</cp:coreProperties>
</file>