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12" w:rsidRPr="009676C9" w:rsidRDefault="006D6912" w:rsidP="009676C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676C9">
        <w:rPr>
          <w:rFonts w:ascii="標楷體" w:eastAsia="標楷體" w:hAnsi="標楷體"/>
          <w:b/>
          <w:sz w:val="40"/>
          <w:szCs w:val="40"/>
        </w:rPr>
        <w:t>用水計畫審核管理辦法</w:t>
      </w:r>
    </w:p>
    <w:p w:rsidR="006D6912" w:rsidRDefault="006D6912">
      <w:pPr>
        <w:rPr>
          <w:rFonts w:ascii="標楷體" w:eastAsia="標楷體" w:hAnsi="標楷體"/>
        </w:rPr>
      </w:pPr>
      <w:r w:rsidRPr="009676C9">
        <w:rPr>
          <w:rFonts w:ascii="標楷體" w:eastAsia="標楷體" w:hAnsi="標楷體"/>
        </w:rPr>
        <w:t>1.中華民國106年6月8日經濟部</w:t>
      </w:r>
      <w:proofErr w:type="gramStart"/>
      <w:r w:rsidRPr="009676C9">
        <w:rPr>
          <w:rFonts w:ascii="標楷體" w:eastAsia="標楷體" w:hAnsi="標楷體"/>
        </w:rPr>
        <w:t>經水字第</w:t>
      </w:r>
      <w:proofErr w:type="gramEnd"/>
      <w:r w:rsidRPr="009676C9">
        <w:rPr>
          <w:rFonts w:ascii="標楷體" w:eastAsia="標楷體" w:hAnsi="標楷體"/>
        </w:rPr>
        <w:t> 10604602420  號令訂定</w:t>
      </w:r>
      <w:r w:rsidRPr="009676C9">
        <w:rPr>
          <w:rFonts w:ascii="標楷體" w:eastAsia="標楷體" w:hAnsi="標楷體"/>
        </w:rPr>
        <w:br/>
        <w:t>  發布全文 23 條；並自發布日施行</w:t>
      </w:r>
      <w:r w:rsidRPr="009676C9">
        <w:rPr>
          <w:rFonts w:ascii="標楷體" w:eastAsia="標楷體" w:hAnsi="標楷體"/>
        </w:rPr>
        <w:br/>
        <w:t>2.中華民國107年6月28日經濟部</w:t>
      </w:r>
      <w:proofErr w:type="gramStart"/>
      <w:r w:rsidRPr="009676C9">
        <w:rPr>
          <w:rFonts w:ascii="標楷體" w:eastAsia="標楷體" w:hAnsi="標楷體"/>
        </w:rPr>
        <w:t>經水字第</w:t>
      </w:r>
      <w:proofErr w:type="gramEnd"/>
      <w:r w:rsidRPr="009676C9">
        <w:rPr>
          <w:rFonts w:ascii="標楷體" w:eastAsia="標楷體" w:hAnsi="標楷體"/>
        </w:rPr>
        <w:t> 10704603170 號令修正</w:t>
      </w:r>
      <w:r w:rsidRPr="009676C9">
        <w:rPr>
          <w:rFonts w:ascii="標楷體" w:eastAsia="標楷體" w:hAnsi="標楷體"/>
        </w:rPr>
        <w:br/>
        <w:t>  發布第2、4、5、6、7、8、10、11、22條及附件二，並增訂第</w:t>
      </w:r>
      <w:r w:rsidRPr="009676C9">
        <w:rPr>
          <w:rFonts w:ascii="標楷體" w:eastAsia="標楷體" w:hAnsi="標楷體"/>
        </w:rPr>
        <w:br/>
        <w:t>  6-1條；並自發布日施行</w:t>
      </w:r>
    </w:p>
    <w:p w:rsidR="00386499" w:rsidRPr="00386499" w:rsidRDefault="00386499" w:rsidP="00386499">
      <w:pPr>
        <w:rPr>
          <w:rFonts w:ascii="標楷體" w:eastAsia="標楷體" w:hAnsi="標楷體" w:hint="eastAsia"/>
        </w:rPr>
      </w:pPr>
      <w:r w:rsidRPr="00386499">
        <w:rPr>
          <w:rFonts w:ascii="標楷體" w:eastAsia="標楷體" w:hAnsi="標楷體" w:hint="eastAsia"/>
        </w:rPr>
        <w:t>3.</w:t>
      </w:r>
      <w:r w:rsidRPr="00386499">
        <w:rPr>
          <w:rFonts w:ascii="標楷體" w:eastAsia="標楷體" w:hAnsi="標楷體" w:hint="eastAsia"/>
        </w:rPr>
        <w:t>中華民國 111 年 2  月 18 日經濟部</w:t>
      </w:r>
      <w:proofErr w:type="gramStart"/>
      <w:r w:rsidRPr="00386499">
        <w:rPr>
          <w:rFonts w:ascii="標楷體" w:eastAsia="標楷體" w:hAnsi="標楷體" w:hint="eastAsia"/>
        </w:rPr>
        <w:t>經水字第</w:t>
      </w:r>
      <w:proofErr w:type="gramEnd"/>
      <w:r w:rsidRPr="00386499">
        <w:rPr>
          <w:rFonts w:ascii="標楷體" w:eastAsia="標楷體" w:hAnsi="標楷體" w:hint="eastAsia"/>
        </w:rPr>
        <w:t xml:space="preserve"> 11104600410 號令修正</w:t>
      </w:r>
    </w:p>
    <w:p w:rsidR="00A1194A" w:rsidRPr="00386499" w:rsidRDefault="00386499" w:rsidP="00386499">
      <w:pPr>
        <w:rPr>
          <w:rFonts w:ascii="標楷體" w:eastAsia="標楷體" w:hAnsi="標楷體"/>
          <w:sz w:val="20"/>
          <w:szCs w:val="20"/>
        </w:rPr>
      </w:pPr>
      <w:r w:rsidRPr="00386499">
        <w:rPr>
          <w:rFonts w:ascii="標楷體" w:eastAsia="標楷體" w:hAnsi="標楷體" w:hint="eastAsia"/>
        </w:rPr>
        <w:t xml:space="preserve">  發布第 2、6-1 條條文</w:t>
      </w:r>
      <w:r w:rsidRPr="009676C9">
        <w:rPr>
          <w:rFonts w:ascii="標楷體" w:eastAsia="標楷體" w:hAnsi="標楷體"/>
        </w:rPr>
        <w:t>；並自發布日施行</w:t>
      </w:r>
    </w:p>
    <w:p w:rsidR="006D6912" w:rsidRDefault="006D6912">
      <w:pPr>
        <w:rPr>
          <w:rFonts w:ascii="標楷體" w:eastAsia="標楷體" w:hAnsi="標楷體"/>
          <w:sz w:val="20"/>
          <w:szCs w:val="20"/>
        </w:rPr>
      </w:pPr>
    </w:p>
    <w:p w:rsidR="00386499" w:rsidRDefault="006D6912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9676C9">
        <w:rPr>
          <w:rFonts w:ascii="標楷體" w:eastAsia="標楷體" w:hAnsi="標楷體" w:hint="eastAsia"/>
          <w:sz w:val="28"/>
          <w:szCs w:val="28"/>
        </w:rPr>
        <w:t>第一條    本辦法依水利法（以下簡稱本法）第五十四條之三第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七項規定訂定之。</w:t>
      </w:r>
      <w:r w:rsidRPr="009676C9">
        <w:rPr>
          <w:rFonts w:ascii="標楷體" w:eastAsia="標楷體" w:hAnsi="標楷體" w:hint="eastAsia"/>
          <w:sz w:val="28"/>
          <w:szCs w:val="28"/>
        </w:rPr>
        <w:br/>
      </w:r>
      <w:r w:rsidRPr="009676C9">
        <w:rPr>
          <w:rFonts w:ascii="標楷體" w:eastAsia="標楷體" w:hAnsi="標楷體" w:hint="eastAsia"/>
          <w:sz w:val="28"/>
          <w:szCs w:val="28"/>
        </w:rPr>
        <w:br/>
        <w:t>第二條　　本辦法用詞定義如下：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一、開發行為:指下列各目行為之一，其行為類別、法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  令依據及目的事業主管機關如附件一。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</w:t>
      </w:r>
      <w:proofErr w:type="gramStart"/>
      <w:r w:rsidRPr="009676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76C9">
        <w:rPr>
          <w:rFonts w:ascii="標楷體" w:eastAsia="標楷體" w:hAnsi="標楷體" w:hint="eastAsia"/>
          <w:sz w:val="28"/>
          <w:szCs w:val="28"/>
        </w:rPr>
        <w:t>)工廠之設立。</w:t>
      </w:r>
      <w:r w:rsidRPr="009676C9">
        <w:rPr>
          <w:rFonts w:ascii="標楷體" w:eastAsia="標楷體" w:hAnsi="標楷體" w:hint="eastAsia"/>
          <w:sz w:val="28"/>
          <w:szCs w:val="28"/>
        </w:rPr>
        <w:br/>
        <w:t>            (二)</w:t>
      </w:r>
      <w:r w:rsidR="00386499">
        <w:rPr>
          <w:rFonts w:ascii="標楷體" w:eastAsia="標楷體" w:hAnsi="標楷體" w:hint="eastAsia"/>
          <w:sz w:val="28"/>
          <w:szCs w:val="28"/>
        </w:rPr>
        <w:t>產業園區</w:t>
      </w:r>
      <w:r w:rsidR="00386499" w:rsidRPr="00386499">
        <w:rPr>
          <w:rFonts w:ascii="標楷體" w:eastAsia="標楷體" w:hAnsi="標楷體" w:hint="eastAsia"/>
          <w:sz w:val="28"/>
          <w:szCs w:val="28"/>
        </w:rPr>
        <w:t>、科學園區、科技產業園區、農業科技園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86499">
        <w:rPr>
          <w:rFonts w:ascii="標楷體" w:eastAsia="標楷體" w:hAnsi="標楷體" w:hint="eastAsia"/>
          <w:sz w:val="28"/>
          <w:szCs w:val="28"/>
        </w:rPr>
        <w:t>區、自由貿易港區、環保科技或再生資源回收再利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386499">
        <w:rPr>
          <w:rFonts w:ascii="標楷體" w:eastAsia="標楷體" w:hAnsi="標楷體" w:hint="eastAsia"/>
          <w:sz w:val="28"/>
          <w:szCs w:val="28"/>
        </w:rPr>
        <w:t>用專用區之設置。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(三)商港區域內供工業及其他特定用途專業區之劃定。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(四)發電業之火力發電廠興建。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(五)觀光旅館業、觀光遊樂業之經營。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(六)其他事業興辦或變更有影響區域水資源供需使用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重大之虞，經中央主管機關公告者。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二、開發單位：指辦理開發行為興辦、變更或開發完成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後使用、管理之自然人、法人、團體或機關(構)。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三、用水人：指開發行為基地內之實際用水單位。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四、供水單位:指供應自來水之自來水事業、系統再生水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之再生水經營業者、淡化海水之海水淡化廠經營業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者或其他得供應地面水、地下水或其他水源之單位。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五、計畫用水量：指開發行為基地內，規劃由供水單位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供應、自行引取地面水及地下水等水源之年度總用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水量，以年度平均日用水量計之。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六、終期計畫用水量：指開發行為使用階段之年度最大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t>              計畫用水量。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七、實際用水量：指開發行為基地內由供水單位供應、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自行引取地面水及地下水等水源之年度總用水量除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以該年度用水日數計算之水量；年度用水日數，開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發單位得檢附佐證資料不計暫時停工、歲修、暫停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營業、天災、基地外部施工停水等停止用水日。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第三條    本法第五十四條之三第一項規定所稱計畫用水量達一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定規模，指開發行為之興辦，其計畫用水量達每日三百立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方公尺以上者；所稱增加計畫用水量，指開發行為之變更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，致計畫用水量增加至每日三百立方公尺以上者。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同一開發單位於毗鄰區域之分期或分區開發行為，計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畫用水量應累積或合併計算，其已核定用水計畫毗鄰區域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之分期或分區開發行為，亦同。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第四條　  目的事業主管機關或其委任之所屬機關（構），受理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開發單位申請興辦或變更開發行為時，經開發單位確認有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新增用水且計畫用水量達前條第一項規定者，應由開發單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位提出或修正用水計畫，並轉送中央主管機關審核，作業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流程如附件二。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第五條    目的事業主管機關依前條轉送用水計畫，其開發行為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終期計畫用水量達每日三千立方公尺以上者，由經濟部水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利署受理；未達每日三千立方公尺者，依開發行為所在地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區，由下列機關受理：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一、經濟部水利署北區水資源局：開發行為位於花蓮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縣、宜蘭縣、基隆市、臺北市、新北市、桃園市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、新竹縣、新竹市或連江縣。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二、經濟部水利署中區水資源局：開發行為位於苗栗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縣、臺中市、彰化縣、雲林縣、南投縣或金門縣。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三、經濟部水利署南區水資源局：開發行為位於嘉義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縣、嘉義市、臺南市、高雄市、屏東縣、臺東縣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或澎湖縣。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t>第六條    屬第二條第一款第二目及第三目規定之開發行為，其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用水計畫經核定後，開發單位應於用水計畫之各年度計畫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用水量範圍內，依總量管制原則自行調度分配及管理區內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個別用水人之用水，其區內個別用水人於興辦或變更事業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階段無需依本辦法提出用水計畫。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前項用水調度分配及管理事宜，開發單位得成立、委託或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授權其他管理單位或組織為之，並應納入用水計畫提報核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定。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第一項開發行為之開發單位因階段性開發作業完成後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不再存續時，區內個別用水人應依本辦法提出用水計畫，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計畫用水量增加者，應提出修正用水計畫。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第六條之</w:t>
      </w:r>
      <w:proofErr w:type="gramStart"/>
      <w:r w:rsidR="006D6912" w:rsidRPr="009676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D6912" w:rsidRPr="009676C9">
        <w:rPr>
          <w:rFonts w:ascii="標楷體" w:eastAsia="標楷體" w:hAnsi="標楷體" w:hint="eastAsia"/>
          <w:sz w:val="28"/>
          <w:szCs w:val="28"/>
        </w:rPr>
        <w:t xml:space="preserve">    依本法第五十四條之三第六項規定提出用水計畫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之開發行為屬第二條第一款第二目及第三目規定者，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如開發單位不具調度分配及管理基地內用水人權責時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，區內用水量達第三條規定一定規模之個別用水人，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應共同委託開發單位並與其並列為開發單位提出用水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計畫；如開發單位不再存續者，應由區內個別用水人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提出用水計畫。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前項</w:t>
      </w:r>
      <w:r w:rsidRPr="00386499">
        <w:rPr>
          <w:rFonts w:ascii="標楷體" w:eastAsia="標楷體" w:hAnsi="標楷體" w:hint="eastAsia"/>
          <w:sz w:val="28"/>
          <w:szCs w:val="28"/>
        </w:rPr>
        <w:t>用水計畫經核定後，用水人應依用水計畫內容辦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86499">
        <w:rPr>
          <w:rFonts w:ascii="標楷體" w:eastAsia="標楷體" w:hAnsi="標楷體" w:hint="eastAsia"/>
          <w:sz w:val="28"/>
          <w:szCs w:val="28"/>
        </w:rPr>
        <w:t>理，提供用水申報、差異分析資料並配合中央主管機關查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86499">
        <w:rPr>
          <w:rFonts w:ascii="標楷體" w:eastAsia="標楷體" w:hAnsi="標楷體" w:hint="eastAsia"/>
          <w:sz w:val="28"/>
          <w:szCs w:val="28"/>
        </w:rPr>
        <w:t>核作業。其各水源別</w:t>
      </w:r>
      <w:proofErr w:type="gramStart"/>
      <w:r w:rsidRPr="00386499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386499">
        <w:rPr>
          <w:rFonts w:ascii="標楷體" w:eastAsia="標楷體" w:hAnsi="標楷體" w:hint="eastAsia"/>
          <w:sz w:val="28"/>
          <w:szCs w:val="28"/>
        </w:rPr>
        <w:t>計畫用水量增加者，開發單位應提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86499">
        <w:rPr>
          <w:rFonts w:ascii="標楷體" w:eastAsia="標楷體" w:hAnsi="標楷體" w:hint="eastAsia"/>
          <w:sz w:val="28"/>
          <w:szCs w:val="28"/>
        </w:rPr>
        <w:t>出修正用水計畫；如未涉及各水源別</w:t>
      </w:r>
      <w:proofErr w:type="gramStart"/>
      <w:r w:rsidRPr="00386499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386499">
        <w:rPr>
          <w:rFonts w:ascii="標楷體" w:eastAsia="標楷體" w:hAnsi="標楷體" w:hint="eastAsia"/>
          <w:sz w:val="28"/>
          <w:szCs w:val="28"/>
        </w:rPr>
        <w:t>計畫用水量增加</w:t>
      </w:r>
    </w:p>
    <w:p w:rsidR="00386499" w:rsidRDefault="00386499" w:rsidP="00386499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86499">
        <w:rPr>
          <w:rFonts w:ascii="標楷體" w:eastAsia="標楷體" w:hAnsi="標楷體" w:hint="eastAsia"/>
          <w:sz w:val="28"/>
          <w:szCs w:val="28"/>
        </w:rPr>
        <w:t>者，開發單位應於每年二月底前彙整前一年度區內異動情</w:t>
      </w:r>
    </w:p>
    <w:p w:rsidR="00401C74" w:rsidRPr="009676C9" w:rsidRDefault="00386499" w:rsidP="0038649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GoBack"/>
      <w:bookmarkEnd w:id="0"/>
      <w:r w:rsidRPr="00386499">
        <w:rPr>
          <w:rFonts w:ascii="標楷體" w:eastAsia="標楷體" w:hAnsi="標楷體" w:hint="eastAsia"/>
          <w:sz w:val="28"/>
          <w:szCs w:val="28"/>
        </w:rPr>
        <w:t>形提送修正用水計畫備查。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第七條    開發單位所提用水計畫應依開發行為內容及所在區域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之水資源供需情勢，規劃需求用水時程及水量、供水來源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及可行節約用水措施，並取得供水單位供水同意文件或其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他水源證明文件。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第八條    用水計畫應記載事項及書件格式由中央主管機關另定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前項用水計畫有書件格式不符、需補正或修正內容必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t>      要時，經中央主管機關書面通知開發單位限期補正；屆期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未補正或補正不完全者，駁回其用水計畫並通知目的事業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主管機關。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第九條    中央主管機關審查用水計畫，應在水資源現況及未來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可供應總量管制原則下，注意其需用水量合理性、再生水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法規規定、節約用水規劃及計畫內各項措施可行性。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前項審查，得邀請專家、學者與相關機關為之。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第十條    開發單位於用水計畫核定後，應依計畫用水時程及用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水量辦理，並應裝設水量自動監測設備及記錄實際用水情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形，於每年四月底前，依中央主管機關指定之網路申報方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式申報前一年度及現況用水情形。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開發行為興辦中或完成後，其開發單位有變更時，應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於完成移交接管後，將變更情形以書面通知中央主管機關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備查。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開發單位預估未來用水需求超出計畫用水量者，應依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開發行為所在區域最新水資源供需情勢，規劃需求用水時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程及水量，並重新取得供水單位供水同意文件或其他水源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證明文件，向目的事業主管機關或其委任之所屬機關（構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）提出修正用水計畫，依第五條規定送受理機關審核。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第十一條    中央主管機關為確認開發行為實際用水情形，得要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求開發單位提出包括供水單位出具之用水量資料、用水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人裝設之水量自動監測設備紀錄或其他必要之用水量證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明文件。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前項證明文件，屬自來水事業供水部分，得以自來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水事業收費單據代替之；屬工業用水部分，應依用水計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畫之用水平衡圖，提供生產製造作業流程中必要之水量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自動監測設備紀錄資料，並據以計算用水回收情形。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屬第二條第一款第二目及第三目規定開發行為之用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水計畫，應由基地內個別用水人提供前項證明文件，供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開發單位彙整申報用水情形。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t>第十二條    中央主管機關對開發單位申報用水結果認有辦理用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水查核必要時，應將查核理由、時間、方式及應備資料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以書面通知開發單位。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前項查核得以書面、會議或現地檢查等方式為之，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開發單位應配合提供相關文件資料。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第十三條    本法第五十四條之三第三項規定實際用水情形與用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水計畫內容差異達一定比率或一定規模者，指下列各款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情形之一：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一、實際用水量連續</w:t>
      </w:r>
      <w:proofErr w:type="gramStart"/>
      <w:r w:rsidR="006D6912" w:rsidRPr="009676C9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6D6912" w:rsidRPr="009676C9">
        <w:rPr>
          <w:rFonts w:ascii="標楷體" w:eastAsia="標楷體" w:hAnsi="標楷體" w:hint="eastAsia"/>
          <w:sz w:val="28"/>
          <w:szCs w:val="28"/>
        </w:rPr>
        <w:t>年度未達各該年度計畫用水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量百分之七十，且各該年度實際用水量與計畫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用水量差異量達每日三百立方公尺以上。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二、</w:t>
      </w:r>
      <w:proofErr w:type="gramStart"/>
      <w:r w:rsidR="006D6912" w:rsidRPr="009676C9">
        <w:rPr>
          <w:rFonts w:ascii="標楷體" w:eastAsia="標楷體" w:hAnsi="標楷體" w:hint="eastAsia"/>
          <w:sz w:val="28"/>
          <w:szCs w:val="28"/>
        </w:rPr>
        <w:t>已達終期</w:t>
      </w:r>
      <w:proofErr w:type="gramEnd"/>
      <w:r w:rsidR="006D6912" w:rsidRPr="009676C9">
        <w:rPr>
          <w:rFonts w:ascii="標楷體" w:eastAsia="標楷體" w:hAnsi="標楷體" w:hint="eastAsia"/>
          <w:sz w:val="28"/>
          <w:szCs w:val="28"/>
        </w:rPr>
        <w:t>計畫用水量年度之開發行為，實際用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水量連續三年度未達終期計畫用水量百分之八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十，或實際用水量連續三年度與終期計畫用水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量差異量達每日四萬立方公尺以上。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未達用水計畫</w:t>
      </w:r>
      <w:proofErr w:type="gramStart"/>
      <w:r w:rsidR="006D6912" w:rsidRPr="009676C9">
        <w:rPr>
          <w:rFonts w:ascii="標楷體" w:eastAsia="標楷體" w:hAnsi="標楷體" w:hint="eastAsia"/>
          <w:sz w:val="28"/>
          <w:szCs w:val="28"/>
        </w:rPr>
        <w:t>所定終期</w:t>
      </w:r>
      <w:proofErr w:type="gramEnd"/>
      <w:r w:rsidR="006D6912" w:rsidRPr="009676C9">
        <w:rPr>
          <w:rFonts w:ascii="標楷體" w:eastAsia="標楷體" w:hAnsi="標楷體" w:hint="eastAsia"/>
          <w:sz w:val="28"/>
          <w:szCs w:val="28"/>
        </w:rPr>
        <w:t>計畫用水量年度之開發行為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，經中央主管機關查核其實際用水情形，認其開發情形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已提前達到使用階段之最大計畫用水量者，其用水差異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之一定比率或一定規模，適用前項第二款規定。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第十四條    中央主管機關審核開發單位提出之差異分析報告，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得考量開發行為所在區域水源供應條件、開發行為用水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特性、未來發展規劃、用水回收及節水成效等相關因素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，調整或核減其用水計畫各年度之計畫用水量，或於用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水差異範圍內調整其用水來源。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前項差異分析報告內容格式，由中央主管機關另定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開發單位應依第一項審核結果依限修正用水計畫，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送中央主管機關備查。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第十五條    本法第五十四條之三第四項所稱用水計畫經核定後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三年內未實施開發行為之計算基準，以同一開發行為初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次提送用水計畫經中央主管機關核定之日期為起始日，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t>        不因中央主管機關核定之差異分析報告或修正用水計畫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而改變；所稱限期改善之期限，以改善通知送達之日起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二個月計之。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第十六條    開發單位依本法第五十四條之三第四項規定申請展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期者，應依差異分析報告格式提出計畫用水時程調整分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析資料，依第五條規定送受理機關審核。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第十七條    用水計畫經撤回申請或廢止後需重提用水計畫者，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開發單位應依開發行為所在區域最新水資源供需情勢研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擬用水計畫，並重新取得供水單位供水同意文件或其他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水源證明文件，送目的事業主管機關或其委任所屬機關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（構），依第五條規定送受理機關審核。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第十八條    本辦法施行前之開發行為用水計畫經中央主管機關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同意展期者，其展期之申請依下列規定辦理：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一、原展期期限為用水計畫經核定後六年以上者，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不得申請展期，屆期後由中央主管機關逕予廢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止用水計畫。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二、原展期期限為用水計畫經核定後未達六年者，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於屆期二個月前得申請展期或撤回申請，展期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期限最長自用水計畫核定日起六年，並以一次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    為限。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第十九條    供水單位受理本辦法開發行為之新增用水，其申請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新增加上既有之合計用水量達第三條第一項規定者，應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要求申請用水人提出該開發行為之用水計畫審核通過證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明文件。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  前項申請用水人屬第六條第一項之個別用水人者，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得由所在基地開發單位出具之證明文件代替之。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第二十條    本法第五十四條之三第五項規定供水單位之不得供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水情形，指開發行為未經核定用水計畫之用水量或修正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用水計畫新增之用水量。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lastRenderedPageBreak/>
        <w:br/>
        <w:t>第二十一條    中央主管機關為辦理用水計畫審議及查核管理需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求，得以書面方式通知供水單位提供特定開發單位或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用水人之用水資料。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第二十二條    本法第五十四條之三第六項所稱實際用水量達一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定規模，指開發行為基地內前一年度實際用水量達每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         日三千立方公尺以上者。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第二十三條    本辦法自發布日施行。</w:t>
      </w:r>
      <w:r w:rsidR="006D6912" w:rsidRPr="009676C9">
        <w:rPr>
          <w:rFonts w:ascii="標楷體" w:eastAsia="標楷體" w:hAnsi="標楷體" w:hint="eastAsia"/>
          <w:sz w:val="28"/>
          <w:szCs w:val="28"/>
        </w:rPr>
        <w:br/>
        <w:t> </w:t>
      </w:r>
    </w:p>
    <w:sectPr w:rsidR="00401C74" w:rsidRPr="009676C9" w:rsidSect="00401C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2"/>
    <w:rsid w:val="000603FF"/>
    <w:rsid w:val="00386499"/>
    <w:rsid w:val="00401C74"/>
    <w:rsid w:val="006D6912"/>
    <w:rsid w:val="009676C9"/>
    <w:rsid w:val="00A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9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862</Words>
  <Characters>4919</Characters>
  <Application>Microsoft Office Word</Application>
  <DocSecurity>0</DocSecurity>
  <Lines>40</Lines>
  <Paragraphs>11</Paragraphs>
  <ScaleCrop>false</ScaleCrop>
  <Company>WRA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水利行政組一科黃素瑞</dc:creator>
  <cp:lastModifiedBy>黃勝玉</cp:lastModifiedBy>
  <cp:revision>3</cp:revision>
  <dcterms:created xsi:type="dcterms:W3CDTF">2022-02-21T03:49:00Z</dcterms:created>
  <dcterms:modified xsi:type="dcterms:W3CDTF">2022-02-21T04:03:00Z</dcterms:modified>
</cp:coreProperties>
</file>