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BD1" w:rsidRDefault="005D4BD1" w:rsidP="005D4BD1">
      <w:pPr>
        <w:pStyle w:val="203-2"/>
      </w:pPr>
      <w:r>
        <w:t>工程效益評估及分析</w:t>
      </w:r>
    </w:p>
    <w:p w:rsidR="005D4BD1" w:rsidRDefault="005D4BD1" w:rsidP="005D4BD1">
      <w:pPr>
        <w:pStyle w:val="204-2"/>
        <w:ind w:firstLine="560"/>
      </w:pPr>
      <w:r>
        <w:t>本計畫於</w:t>
      </w:r>
      <w:r>
        <w:t>110</w:t>
      </w:r>
      <w:r>
        <w:t>年</w:t>
      </w:r>
      <w:r>
        <w:t>10</w:t>
      </w:r>
      <w:r>
        <w:t>月</w:t>
      </w:r>
      <w:r>
        <w:t>22</w:t>
      </w:r>
      <w:r>
        <w:t>日辦理本案施工後維護管理階段生態檢核，</w:t>
      </w:r>
      <w:r w:rsidRPr="00C4155F">
        <w:rPr>
          <w:rFonts w:hint="eastAsia"/>
        </w:rPr>
        <w:t>依據施工階段保育措施執行情形進行效益評估及分析，確認迴避、縮小、減輕措施是否落實，同時確認補償措施是否落實執行且達到棲地復育、植生生長情形等效果</w:t>
      </w:r>
      <w:r>
        <w:rPr>
          <w:rFonts w:hint="eastAsia"/>
        </w:rPr>
        <w:t>，效益評估分析表及棲地狀況</w:t>
      </w:r>
      <w:proofErr w:type="gramStart"/>
      <w:r>
        <w:rPr>
          <w:rFonts w:hint="eastAsia"/>
        </w:rPr>
        <w:t>評估表如</w:t>
      </w:r>
      <w:proofErr w:type="gramEnd"/>
      <w:r>
        <w:fldChar w:fldCharType="begin"/>
      </w:r>
      <w:r>
        <w:instrText xml:space="preserve"> </w:instrText>
      </w:r>
      <w:r>
        <w:rPr>
          <w:rFonts w:hint="eastAsia"/>
        </w:rPr>
        <w:instrText>REF _Ref87533619 \h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4-</w:t>
      </w:r>
      <w:r>
        <w:rPr>
          <w:noProof/>
        </w:rPr>
        <w:t>32</w:t>
      </w:r>
      <w:r>
        <w:fldChar w:fldCharType="end"/>
      </w:r>
      <w:r>
        <w:t>~</w:t>
      </w:r>
      <w:r>
        <w:fldChar w:fldCharType="begin"/>
      </w:r>
      <w:r>
        <w:instrText xml:space="preserve"> REF _Ref87543350 \h 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4-</w:t>
      </w:r>
      <w:r>
        <w:rPr>
          <w:noProof/>
        </w:rPr>
        <w:t>35</w:t>
      </w:r>
      <w:r>
        <w:fldChar w:fldCharType="end"/>
      </w:r>
      <w:r>
        <w:rPr>
          <w:rFonts w:hint="eastAsia"/>
        </w:rPr>
        <w:t>所示。</w:t>
      </w:r>
    </w:p>
    <w:p w:rsidR="005D4BD1" w:rsidRDefault="005D4BD1" w:rsidP="005D4BD1">
      <w:pPr>
        <w:pStyle w:val="123-"/>
      </w:pPr>
      <w:bookmarkStart w:id="0" w:name="_Ref87533619"/>
      <w:bookmarkStart w:id="1" w:name="_Toc116338605"/>
      <w:r>
        <w:rPr>
          <w:rFonts w:hint="eastAsia"/>
        </w:rPr>
        <w:t>表</w:t>
      </w:r>
      <w:r>
        <w:rPr>
          <w:rFonts w:hint="eastAsia"/>
        </w:rPr>
        <w:t>4-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>4- \* ARABIC</w:instrText>
      </w:r>
      <w:r>
        <w:instrText xml:space="preserve"> </w:instrText>
      </w:r>
      <w:r>
        <w:fldChar w:fldCharType="separate"/>
      </w:r>
      <w:r>
        <w:rPr>
          <w:noProof/>
        </w:rPr>
        <w:t>32</w:t>
      </w:r>
      <w:r>
        <w:fldChar w:fldCharType="end"/>
      </w:r>
      <w:bookmarkEnd w:id="0"/>
      <w:r>
        <w:t xml:space="preserve">　</w:t>
      </w:r>
      <w:r w:rsidRPr="00C4155F">
        <w:rPr>
          <w:rFonts w:hint="eastAsia"/>
        </w:rPr>
        <w:t>萬年溪水岸空間環境改善工程</w:t>
      </w:r>
      <w:r>
        <w:rPr>
          <w:rFonts w:hint="eastAsia"/>
        </w:rPr>
        <w:t>-</w:t>
      </w:r>
      <w:r>
        <w:rPr>
          <w:rFonts w:hint="eastAsia"/>
        </w:rPr>
        <w:t>萬年公園</w:t>
      </w:r>
      <w:r w:rsidRPr="00C4155F">
        <w:rPr>
          <w:rFonts w:hint="eastAsia"/>
        </w:rPr>
        <w:t>工程效益評估及分析表</w:t>
      </w:r>
      <w:bookmarkEnd w:id="1"/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998"/>
        <w:gridCol w:w="1067"/>
        <w:gridCol w:w="2263"/>
        <w:gridCol w:w="3194"/>
      </w:tblGrid>
      <w:tr w:rsidR="005D4BD1" w:rsidRPr="00F96E4A" w:rsidTr="00C769AB">
        <w:trPr>
          <w:trHeight w:val="20"/>
          <w:tblHeader/>
        </w:trPr>
        <w:tc>
          <w:tcPr>
            <w:tcW w:w="1172" w:type="pct"/>
            <w:vAlign w:val="center"/>
          </w:tcPr>
          <w:p w:rsidR="005D4BD1" w:rsidRPr="00F96E4A" w:rsidRDefault="005D4BD1" w:rsidP="00C769AB">
            <w:pPr>
              <w:snapToGrid w:val="0"/>
              <w:jc w:val="center"/>
              <w:rPr>
                <w:sz w:val="24"/>
                <w:szCs w:val="24"/>
              </w:rPr>
            </w:pPr>
            <w:r w:rsidRPr="00F96E4A">
              <w:rPr>
                <w:rFonts w:hint="eastAsia"/>
                <w:sz w:val="24"/>
                <w:szCs w:val="24"/>
              </w:rPr>
              <w:t>檢查項目</w:t>
            </w:r>
          </w:p>
        </w:tc>
        <w:tc>
          <w:tcPr>
            <w:tcW w:w="626" w:type="pct"/>
          </w:tcPr>
          <w:p w:rsidR="005D4BD1" w:rsidRPr="00F96E4A" w:rsidRDefault="005D4BD1" w:rsidP="00C769AB">
            <w:pPr>
              <w:snapToGrid w:val="0"/>
              <w:jc w:val="center"/>
              <w:rPr>
                <w:sz w:val="24"/>
                <w:szCs w:val="24"/>
              </w:rPr>
            </w:pPr>
            <w:r w:rsidRPr="00F96E4A">
              <w:rPr>
                <w:rFonts w:hint="eastAsia"/>
                <w:sz w:val="24"/>
                <w:szCs w:val="24"/>
                <w:lang w:eastAsia="zh-HK"/>
              </w:rPr>
              <w:t>執行</w:t>
            </w:r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hint="eastAsia"/>
                <w:sz w:val="24"/>
                <w:szCs w:val="24"/>
                <w:lang w:eastAsia="zh-HK"/>
              </w:rPr>
              <w:t>結果</w:t>
            </w:r>
          </w:p>
        </w:tc>
        <w:tc>
          <w:tcPr>
            <w:tcW w:w="3202" w:type="pct"/>
            <w:gridSpan w:val="2"/>
            <w:vAlign w:val="center"/>
          </w:tcPr>
          <w:p w:rsidR="005D4BD1" w:rsidRPr="00F96E4A" w:rsidRDefault="005D4BD1" w:rsidP="00C769AB">
            <w:pPr>
              <w:snapToGrid w:val="0"/>
              <w:jc w:val="center"/>
              <w:rPr>
                <w:sz w:val="24"/>
                <w:szCs w:val="24"/>
              </w:rPr>
            </w:pPr>
            <w:r w:rsidRPr="00F96E4A">
              <w:rPr>
                <w:rFonts w:hint="eastAsia"/>
                <w:sz w:val="24"/>
                <w:szCs w:val="24"/>
              </w:rPr>
              <w:t>執行狀況說明</w:t>
            </w:r>
          </w:p>
        </w:tc>
      </w:tr>
      <w:tr w:rsidR="005D4BD1" w:rsidRPr="00F96E4A" w:rsidTr="00C769AB">
        <w:trPr>
          <w:trHeight w:val="20"/>
        </w:trPr>
        <w:tc>
          <w:tcPr>
            <w:tcW w:w="1172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t>[</w:t>
            </w:r>
            <w:r w:rsidRPr="004B4232">
              <w:rPr>
                <w:rFonts w:hint="eastAsia"/>
                <w:sz w:val="24"/>
                <w:szCs w:val="24"/>
              </w:rPr>
              <w:t>減輕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辦理揚塵抑制作業，例如：使用防塵網或禾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桿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覆蓋，搭配工地車輛清洗槽等措施避免揚塵。</w:t>
            </w:r>
          </w:p>
        </w:tc>
        <w:tc>
          <w:tcPr>
            <w:tcW w:w="626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proofErr w:type="gramStart"/>
            <w:r w:rsidRPr="00F96E4A">
              <w:rPr>
                <w:rFonts w:ascii="標楷體" w:hAnsi="標楷體" w:hint="eastAsia"/>
                <w:sz w:val="24"/>
                <w:szCs w:val="24"/>
              </w:rPr>
              <w:t>▓</w:t>
            </w:r>
            <w:proofErr w:type="gramEnd"/>
            <w:r w:rsidRPr="00F96E4A">
              <w:rPr>
                <w:rFonts w:hint="eastAsia"/>
                <w:sz w:val="24"/>
                <w:szCs w:val="24"/>
                <w:lang w:eastAsia="zh-HK"/>
              </w:rPr>
              <w:t>是</w:t>
            </w:r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proofErr w:type="gramStart"/>
            <w:r w:rsidRPr="00F96E4A">
              <w:rPr>
                <w:rFonts w:hint="eastAsia"/>
                <w:sz w:val="24"/>
                <w:szCs w:val="24"/>
                <w:lang w:eastAsia="zh-HK"/>
              </w:rPr>
              <w:t>否</w:t>
            </w:r>
            <w:proofErr w:type="gramEnd"/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F96E4A">
              <w:rPr>
                <w:rFonts w:ascii="標楷體" w:hAnsi="標楷體" w:hint="eastAsia"/>
                <w:sz w:val="24"/>
                <w:szCs w:val="24"/>
                <w:lang w:eastAsia="zh-HK"/>
              </w:rPr>
              <w:t>不足</w:t>
            </w:r>
          </w:p>
        </w:tc>
        <w:tc>
          <w:tcPr>
            <w:tcW w:w="1328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施工時確實以防塵網覆蓋並定時灑水，完工後</w:t>
            </w:r>
            <w:proofErr w:type="gramStart"/>
            <w:r>
              <w:rPr>
                <w:sz w:val="24"/>
                <w:szCs w:val="24"/>
              </w:rPr>
              <w:t>植生復育</w:t>
            </w:r>
            <w:proofErr w:type="gramEnd"/>
            <w:r>
              <w:rPr>
                <w:sz w:val="24"/>
                <w:szCs w:val="24"/>
              </w:rPr>
              <w:t>良好。</w:t>
            </w:r>
          </w:p>
        </w:tc>
        <w:tc>
          <w:tcPr>
            <w:tcW w:w="1874" w:type="pct"/>
            <w:vAlign w:val="center"/>
          </w:tcPr>
          <w:p w:rsidR="005D4BD1" w:rsidRPr="00F96E4A" w:rsidRDefault="005D4BD1" w:rsidP="00C769AB">
            <w:pPr>
              <w:snapToGrid w:val="0"/>
              <w:jc w:val="center"/>
              <w:rPr>
                <w:noProof/>
                <w:sz w:val="24"/>
                <w:szCs w:val="24"/>
              </w:rPr>
            </w:pPr>
            <w:r w:rsidRPr="00B62AC3">
              <w:rPr>
                <w:noProof/>
                <w:sz w:val="24"/>
                <w:szCs w:val="24"/>
              </w:rPr>
              <w:drawing>
                <wp:inline distT="0" distB="0" distL="0" distR="0" wp14:anchorId="41E93430" wp14:editId="2A83FEA3">
                  <wp:extent cx="2161540" cy="1457864"/>
                  <wp:effectExtent l="0" t="0" r="0" b="9525"/>
                  <wp:docPr id="7" name="圖片 7" descr="E:\110\屏東水環境\期中報告\萬年公園\LINE_ALBUM_萬年公園_21102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110\屏東水環境\期中報告\萬年公園\LINE_ALBUM_萬年公園_21102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606" cy="1460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D1" w:rsidRPr="00F96E4A" w:rsidRDefault="005D4BD1" w:rsidP="00C769AB">
            <w:pPr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5D4BD1" w:rsidRPr="00F96E4A" w:rsidTr="00C769AB">
        <w:trPr>
          <w:trHeight w:val="20"/>
        </w:trPr>
        <w:tc>
          <w:tcPr>
            <w:tcW w:w="1172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t>[</w:t>
            </w:r>
            <w:r w:rsidRPr="004B4232">
              <w:rPr>
                <w:rFonts w:hint="eastAsia"/>
                <w:sz w:val="24"/>
                <w:szCs w:val="24"/>
              </w:rPr>
              <w:t>減輕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施工中所產生廢棄物須集中管理，以便免鳥類啄食。</w:t>
            </w:r>
          </w:p>
        </w:tc>
        <w:tc>
          <w:tcPr>
            <w:tcW w:w="626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proofErr w:type="gramStart"/>
            <w:r w:rsidRPr="00F96E4A">
              <w:rPr>
                <w:rFonts w:ascii="標楷體" w:hAnsi="標楷體" w:hint="eastAsia"/>
                <w:sz w:val="24"/>
                <w:szCs w:val="24"/>
              </w:rPr>
              <w:t>▓</w:t>
            </w:r>
            <w:proofErr w:type="gramEnd"/>
            <w:r w:rsidRPr="00F96E4A">
              <w:rPr>
                <w:rFonts w:hint="eastAsia"/>
                <w:sz w:val="24"/>
                <w:szCs w:val="24"/>
                <w:lang w:eastAsia="zh-HK"/>
              </w:rPr>
              <w:t>是</w:t>
            </w:r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proofErr w:type="gramStart"/>
            <w:r w:rsidRPr="00F96E4A">
              <w:rPr>
                <w:rFonts w:hint="eastAsia"/>
                <w:sz w:val="24"/>
                <w:szCs w:val="24"/>
                <w:lang w:eastAsia="zh-HK"/>
              </w:rPr>
              <w:t>否</w:t>
            </w:r>
            <w:proofErr w:type="gramEnd"/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F96E4A">
              <w:rPr>
                <w:rFonts w:ascii="標楷體" w:hAnsi="標楷體" w:hint="eastAsia"/>
                <w:sz w:val="24"/>
                <w:szCs w:val="24"/>
                <w:lang w:eastAsia="zh-HK"/>
              </w:rPr>
              <w:t>不足</w:t>
            </w:r>
          </w:p>
        </w:tc>
        <w:tc>
          <w:tcPr>
            <w:tcW w:w="1328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萬年公園現場無遺留任何施工廢棄物，且有定時整理環境整潔。</w:t>
            </w:r>
          </w:p>
        </w:tc>
        <w:tc>
          <w:tcPr>
            <w:tcW w:w="1874" w:type="pct"/>
            <w:vAlign w:val="center"/>
          </w:tcPr>
          <w:p w:rsidR="005D4BD1" w:rsidRPr="00F96E4A" w:rsidRDefault="005D4BD1" w:rsidP="00C769AB">
            <w:pPr>
              <w:snapToGrid w:val="0"/>
              <w:jc w:val="center"/>
              <w:rPr>
                <w:noProof/>
                <w:sz w:val="24"/>
                <w:szCs w:val="24"/>
              </w:rPr>
            </w:pPr>
            <w:r w:rsidRPr="00B62AC3">
              <w:rPr>
                <w:noProof/>
                <w:sz w:val="24"/>
                <w:szCs w:val="24"/>
              </w:rPr>
              <w:drawing>
                <wp:inline distT="0" distB="0" distL="0" distR="0" wp14:anchorId="2BAA1057" wp14:editId="364196AC">
                  <wp:extent cx="2161853" cy="1620000"/>
                  <wp:effectExtent l="0" t="0" r="0" b="0"/>
                  <wp:docPr id="29" name="圖片 29" descr="E:\110\屏東水環境\期中報告\萬年公園\LINE_ALBUM_萬年公園_21102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110\屏東水環境\期中報告\萬年公園\LINE_ALBUM_萬年公園_21102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D1" w:rsidRPr="00F96E4A" w:rsidRDefault="005D4BD1" w:rsidP="00C769AB">
            <w:pPr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5D4BD1" w:rsidRPr="00F96E4A" w:rsidTr="00C769AB">
        <w:trPr>
          <w:trHeight w:val="20"/>
        </w:trPr>
        <w:tc>
          <w:tcPr>
            <w:tcW w:w="1172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t>[</w:t>
            </w:r>
            <w:r w:rsidRPr="004B4232">
              <w:rPr>
                <w:rFonts w:hint="eastAsia"/>
                <w:sz w:val="24"/>
                <w:szCs w:val="24"/>
              </w:rPr>
              <w:t>補償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於完工後再於現地種植原生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種植栽以利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環境綠化使用，以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誘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鳥植物</w:t>
            </w:r>
            <w:r w:rsidRPr="004B4232">
              <w:rPr>
                <w:rFonts w:hint="eastAsia"/>
                <w:sz w:val="24"/>
                <w:szCs w:val="24"/>
              </w:rPr>
              <w:t>(</w:t>
            </w:r>
            <w:r w:rsidRPr="004B4232">
              <w:rPr>
                <w:rFonts w:hint="eastAsia"/>
                <w:sz w:val="24"/>
                <w:szCs w:val="24"/>
              </w:rPr>
              <w:t>苦練、樟樹等</w:t>
            </w:r>
            <w:r w:rsidRPr="004B4232">
              <w:rPr>
                <w:rFonts w:hint="eastAsia"/>
                <w:sz w:val="24"/>
                <w:szCs w:val="24"/>
              </w:rPr>
              <w:t>)</w:t>
            </w:r>
            <w:r w:rsidRPr="004B4232">
              <w:rPr>
                <w:rFonts w:hint="eastAsia"/>
                <w:sz w:val="24"/>
                <w:szCs w:val="24"/>
              </w:rPr>
              <w:t>及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誘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蝶植物</w:t>
            </w:r>
            <w:r w:rsidRPr="004B4232">
              <w:rPr>
                <w:rFonts w:hint="eastAsia"/>
                <w:sz w:val="24"/>
                <w:szCs w:val="24"/>
              </w:rPr>
              <w:t>(</w:t>
            </w:r>
            <w:r w:rsidRPr="004B4232">
              <w:rPr>
                <w:rFonts w:hint="eastAsia"/>
                <w:sz w:val="24"/>
                <w:szCs w:val="24"/>
              </w:rPr>
              <w:t>月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橘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、射干</w:t>
            </w:r>
            <w:r w:rsidRPr="004B4232">
              <w:rPr>
                <w:rFonts w:hint="eastAsia"/>
                <w:sz w:val="24"/>
                <w:szCs w:val="24"/>
              </w:rPr>
              <w:t>)</w:t>
            </w:r>
            <w:r w:rsidRPr="004B4232">
              <w:rPr>
                <w:rFonts w:hint="eastAsia"/>
                <w:sz w:val="24"/>
                <w:szCs w:val="24"/>
              </w:rPr>
              <w:t>優先考量。</w:t>
            </w:r>
          </w:p>
        </w:tc>
        <w:tc>
          <w:tcPr>
            <w:tcW w:w="626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bCs/>
                <w:sz w:val="24"/>
                <w:szCs w:val="24"/>
              </w:rPr>
            </w:pPr>
            <w:proofErr w:type="gramStart"/>
            <w:r w:rsidRPr="00F96E4A">
              <w:rPr>
                <w:rFonts w:ascii="標楷體" w:hAnsi="標楷體" w:hint="eastAsia"/>
                <w:sz w:val="24"/>
                <w:szCs w:val="24"/>
              </w:rPr>
              <w:t>▓</w:t>
            </w:r>
            <w:proofErr w:type="gramEnd"/>
            <w:r w:rsidRPr="00F96E4A">
              <w:rPr>
                <w:rFonts w:hint="eastAsia"/>
                <w:sz w:val="24"/>
                <w:szCs w:val="24"/>
                <w:lang w:eastAsia="zh-HK"/>
              </w:rPr>
              <w:t>是</w:t>
            </w:r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proofErr w:type="gramStart"/>
            <w:r w:rsidRPr="00F96E4A">
              <w:rPr>
                <w:rFonts w:hint="eastAsia"/>
                <w:sz w:val="24"/>
                <w:szCs w:val="24"/>
                <w:lang w:eastAsia="zh-HK"/>
              </w:rPr>
              <w:t>否</w:t>
            </w:r>
            <w:proofErr w:type="gramEnd"/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F96E4A">
              <w:rPr>
                <w:rFonts w:ascii="標楷體" w:hAnsi="標楷體" w:hint="eastAsia"/>
                <w:sz w:val="24"/>
                <w:szCs w:val="24"/>
                <w:lang w:eastAsia="zh-HK"/>
              </w:rPr>
              <w:t>不足</w:t>
            </w:r>
          </w:p>
        </w:tc>
        <w:tc>
          <w:tcPr>
            <w:tcW w:w="1328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本案公園完工後現場具樟樹、睡蓮、金英樹等等</w:t>
            </w:r>
            <w:proofErr w:type="gramStart"/>
            <w:r>
              <w:rPr>
                <w:sz w:val="24"/>
                <w:szCs w:val="24"/>
              </w:rPr>
              <w:t>誘</w:t>
            </w:r>
            <w:proofErr w:type="gramEnd"/>
            <w:r>
              <w:rPr>
                <w:sz w:val="24"/>
                <w:szCs w:val="24"/>
              </w:rPr>
              <w:t>蝶及</w:t>
            </w:r>
            <w:proofErr w:type="gramStart"/>
            <w:r>
              <w:rPr>
                <w:sz w:val="24"/>
                <w:szCs w:val="24"/>
              </w:rPr>
              <w:t>誘鳥樹</w:t>
            </w:r>
            <w:proofErr w:type="gramEnd"/>
            <w:r>
              <w:rPr>
                <w:sz w:val="24"/>
                <w:szCs w:val="24"/>
              </w:rPr>
              <w:t>種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</w:tc>
        <w:tc>
          <w:tcPr>
            <w:tcW w:w="1874" w:type="pct"/>
            <w:vAlign w:val="center"/>
          </w:tcPr>
          <w:p w:rsidR="005D4BD1" w:rsidRPr="00F96E4A" w:rsidRDefault="005D4BD1" w:rsidP="00C769AB">
            <w:pPr>
              <w:snapToGrid w:val="0"/>
              <w:jc w:val="center"/>
              <w:rPr>
                <w:noProof/>
                <w:sz w:val="24"/>
                <w:szCs w:val="24"/>
              </w:rPr>
            </w:pPr>
            <w:r w:rsidRPr="00A72BAF">
              <w:rPr>
                <w:noProof/>
                <w:sz w:val="24"/>
                <w:szCs w:val="24"/>
              </w:rPr>
              <w:drawing>
                <wp:inline distT="0" distB="0" distL="0" distR="0" wp14:anchorId="7730B148" wp14:editId="220E1CC1">
                  <wp:extent cx="2161853" cy="1620000"/>
                  <wp:effectExtent l="0" t="0" r="0" b="0"/>
                  <wp:docPr id="35" name="圖片 35" descr="E:\110\屏東水環境\期中報告\萬年公園\LINE_ALBUM_萬年公園_2110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110\屏東水環境\期中報告\萬年公園\LINE_ALBUM_萬年公園_2110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BD1" w:rsidRDefault="005D4BD1" w:rsidP="005D4BD1">
      <w:pPr>
        <w:pStyle w:val="122-"/>
      </w:pPr>
    </w:p>
    <w:p w:rsidR="005D4BD1" w:rsidRDefault="005D4BD1" w:rsidP="005D4BD1">
      <w:pPr>
        <w:rPr>
          <w:rFonts w:cs="Times New Roman"/>
          <w:szCs w:val="32"/>
        </w:rPr>
      </w:pPr>
      <w:r>
        <w:br w:type="page"/>
      </w:r>
    </w:p>
    <w:p w:rsidR="005D4BD1" w:rsidRDefault="005D4BD1" w:rsidP="005D4BD1">
      <w:pPr>
        <w:pStyle w:val="122-"/>
      </w:pPr>
      <w:r>
        <w:rPr>
          <w:rFonts w:hint="eastAsia"/>
        </w:rPr>
        <w:lastRenderedPageBreak/>
        <w:t>表</w:t>
      </w:r>
      <w:r>
        <w:rPr>
          <w:rFonts w:hint="eastAsia"/>
        </w:rPr>
        <w:t>4-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>4- \* ARABIC</w:instrText>
      </w:r>
      <w:r>
        <w:instrText xml:space="preserve"> </w:instrText>
      </w:r>
      <w:r>
        <w:fldChar w:fldCharType="separate"/>
      </w:r>
      <w:r>
        <w:rPr>
          <w:noProof/>
        </w:rPr>
        <w:t>33</w:t>
      </w:r>
      <w:r>
        <w:fldChar w:fldCharType="end"/>
      </w:r>
      <w:r>
        <w:t xml:space="preserve">　</w:t>
      </w:r>
      <w:r w:rsidRPr="00C4155F">
        <w:rPr>
          <w:rFonts w:hint="eastAsia"/>
        </w:rPr>
        <w:t>萬年溪水岸空間環境改善工程</w:t>
      </w:r>
      <w:r>
        <w:rPr>
          <w:rFonts w:hint="eastAsia"/>
        </w:rPr>
        <w:t>-</w:t>
      </w:r>
      <w:r>
        <w:rPr>
          <w:rFonts w:hint="eastAsia"/>
        </w:rPr>
        <w:t>萬年公園棲地評估表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0"/>
        <w:gridCol w:w="4562"/>
      </w:tblGrid>
      <w:tr w:rsidR="005D4BD1" w:rsidTr="00C769AB">
        <w:tc>
          <w:tcPr>
            <w:tcW w:w="4814" w:type="dxa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執行說明</w:t>
            </w:r>
          </w:p>
        </w:tc>
        <w:tc>
          <w:tcPr>
            <w:tcW w:w="4815" w:type="dxa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現場情形</w:t>
            </w:r>
          </w:p>
        </w:tc>
      </w:tr>
      <w:tr w:rsidR="005D4BD1" w:rsidTr="00C769AB">
        <w:tc>
          <w:tcPr>
            <w:tcW w:w="4814" w:type="dxa"/>
            <w:vAlign w:val="center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現場保留原有全部老樟樹，並於下方施</w:t>
            </w:r>
            <w:proofErr w:type="gramStart"/>
            <w:r>
              <w:rPr>
                <w:rFonts w:hint="eastAsia"/>
              </w:rPr>
              <w:t>作石椅石</w:t>
            </w:r>
            <w:proofErr w:type="gramEnd"/>
            <w:r>
              <w:rPr>
                <w:rFonts w:hint="eastAsia"/>
              </w:rPr>
              <w:t>桌等供民眾乘涼休憩用。</w:t>
            </w:r>
          </w:p>
        </w:tc>
        <w:tc>
          <w:tcPr>
            <w:tcW w:w="4815" w:type="dxa"/>
          </w:tcPr>
          <w:p w:rsidR="005D4BD1" w:rsidRDefault="005D4BD1" w:rsidP="00C769AB">
            <w:pPr>
              <w:pStyle w:val="122-"/>
            </w:pPr>
            <w:r w:rsidRPr="00A72BAF">
              <w:rPr>
                <w:noProof/>
              </w:rPr>
              <w:drawing>
                <wp:inline distT="0" distB="0" distL="0" distR="0" wp14:anchorId="0184087E" wp14:editId="41467F7F">
                  <wp:extent cx="2161853" cy="1620000"/>
                  <wp:effectExtent l="0" t="0" r="0" b="0"/>
                  <wp:docPr id="50" name="圖片 50" descr="E:\110\屏東水環境\期中報告\萬年公園\LINE_ALBUM_萬年公園_21102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110\屏東水環境\期中報告\萬年公園\LINE_ALBUM_萬年公園_21102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D1" w:rsidTr="00C769AB">
        <w:tc>
          <w:tcPr>
            <w:tcW w:w="4814" w:type="dxa"/>
            <w:vAlign w:val="center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現場蓮池生態區中央</w:t>
            </w:r>
            <w:proofErr w:type="gramStart"/>
            <w:r>
              <w:rPr>
                <w:rFonts w:hint="eastAsia"/>
              </w:rPr>
              <w:t>施作湖中</w:t>
            </w:r>
            <w:proofErr w:type="gramEnd"/>
            <w:r>
              <w:rPr>
                <w:rFonts w:hint="eastAsia"/>
              </w:rPr>
              <w:t>島，供鳥類覓食棲息、鴨類休憩等。</w:t>
            </w:r>
          </w:p>
        </w:tc>
        <w:tc>
          <w:tcPr>
            <w:tcW w:w="4815" w:type="dxa"/>
          </w:tcPr>
          <w:p w:rsidR="005D4BD1" w:rsidRDefault="005D4BD1" w:rsidP="00C769AB">
            <w:pPr>
              <w:pStyle w:val="122-"/>
            </w:pPr>
            <w:r w:rsidRPr="007B1410">
              <w:rPr>
                <w:noProof/>
              </w:rPr>
              <w:drawing>
                <wp:inline distT="0" distB="0" distL="0" distR="0" wp14:anchorId="3E33D64A" wp14:editId="65B0AF78">
                  <wp:extent cx="2161853" cy="1620000"/>
                  <wp:effectExtent l="0" t="0" r="0" b="0"/>
                  <wp:docPr id="54" name="圖片 54" descr="E:\110\屏東水環境\期中報告\萬年公園\LINE_ALBUM_萬年公園_21102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110\屏東水環境\期中報告\萬年公園\LINE_ALBUM_萬年公園_21102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D1" w:rsidTr="00C769AB">
        <w:tc>
          <w:tcPr>
            <w:tcW w:w="4814" w:type="dxa"/>
            <w:vAlign w:val="center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現場水質淨化使用高程落差跌，提高水中含氧量吸引魚群聚集，並配合礫石、水生植物達到淨化水質功效。</w:t>
            </w:r>
          </w:p>
        </w:tc>
        <w:tc>
          <w:tcPr>
            <w:tcW w:w="4815" w:type="dxa"/>
          </w:tcPr>
          <w:p w:rsidR="005D4BD1" w:rsidRDefault="005D4BD1" w:rsidP="00C769AB">
            <w:pPr>
              <w:pStyle w:val="122-"/>
            </w:pPr>
            <w:r w:rsidRPr="007B1410">
              <w:rPr>
                <w:noProof/>
              </w:rPr>
              <w:drawing>
                <wp:inline distT="0" distB="0" distL="0" distR="0" wp14:anchorId="09C7CC6D" wp14:editId="50FA2F56">
                  <wp:extent cx="2161853" cy="1620000"/>
                  <wp:effectExtent l="0" t="0" r="0" b="0"/>
                  <wp:docPr id="58" name="圖片 58" descr="E:\110\屏東水環境\期中報告\萬年公園\LINE_ALBUM_萬年公園_211022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110\屏東水環境\期中報告\萬年公園\LINE_ALBUM_萬年公園_211022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BD1" w:rsidRDefault="005D4BD1" w:rsidP="005D4BD1">
      <w:pPr>
        <w:pStyle w:val="122-"/>
      </w:pPr>
    </w:p>
    <w:p w:rsidR="005D4BD1" w:rsidRDefault="005D4BD1" w:rsidP="005D4BD1">
      <w:pPr>
        <w:rPr>
          <w:rFonts w:cs="Times New Roman"/>
          <w:szCs w:val="32"/>
        </w:rPr>
      </w:pPr>
      <w:r>
        <w:br w:type="page"/>
      </w:r>
    </w:p>
    <w:p w:rsidR="005D4BD1" w:rsidRDefault="005D4BD1" w:rsidP="005D4BD1">
      <w:pPr>
        <w:pStyle w:val="123-"/>
      </w:pPr>
      <w:bookmarkStart w:id="2" w:name="_Toc116338606"/>
      <w:r>
        <w:rPr>
          <w:rFonts w:hint="eastAsia"/>
        </w:rPr>
        <w:lastRenderedPageBreak/>
        <w:t>表</w:t>
      </w:r>
      <w:r>
        <w:rPr>
          <w:rFonts w:hint="eastAsia"/>
        </w:rPr>
        <w:t>4-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>4- \* ARABIC</w:instrText>
      </w:r>
      <w:r>
        <w:instrText xml:space="preserve"> </w:instrText>
      </w:r>
      <w:r>
        <w:fldChar w:fldCharType="separate"/>
      </w:r>
      <w:r>
        <w:rPr>
          <w:noProof/>
        </w:rPr>
        <w:t>34</w:t>
      </w:r>
      <w:r>
        <w:fldChar w:fldCharType="end"/>
      </w:r>
      <w:r>
        <w:t xml:space="preserve">　</w:t>
      </w:r>
      <w:r w:rsidRPr="00C4155F">
        <w:rPr>
          <w:rFonts w:hint="eastAsia"/>
        </w:rPr>
        <w:t>萬年溪水岸空間環境改善工程</w:t>
      </w:r>
      <w:r>
        <w:rPr>
          <w:rFonts w:hint="eastAsia"/>
        </w:rPr>
        <w:t>-</w:t>
      </w:r>
      <w:r>
        <w:rPr>
          <w:rFonts w:hint="eastAsia"/>
        </w:rPr>
        <w:t>復興公園</w:t>
      </w:r>
      <w:r w:rsidRPr="00C4155F">
        <w:rPr>
          <w:rFonts w:hint="eastAsia"/>
        </w:rPr>
        <w:t>工程效益評估及分析表</w:t>
      </w:r>
      <w:bookmarkEnd w:id="2"/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998"/>
        <w:gridCol w:w="1067"/>
        <w:gridCol w:w="2263"/>
        <w:gridCol w:w="3194"/>
      </w:tblGrid>
      <w:tr w:rsidR="005D4BD1" w:rsidRPr="00F96E4A" w:rsidTr="00C769AB">
        <w:trPr>
          <w:trHeight w:val="20"/>
          <w:tblHeader/>
        </w:trPr>
        <w:tc>
          <w:tcPr>
            <w:tcW w:w="1172" w:type="pct"/>
            <w:vAlign w:val="center"/>
          </w:tcPr>
          <w:p w:rsidR="005D4BD1" w:rsidRPr="00F96E4A" w:rsidRDefault="005D4BD1" w:rsidP="00C769AB">
            <w:pPr>
              <w:snapToGrid w:val="0"/>
              <w:jc w:val="center"/>
              <w:rPr>
                <w:sz w:val="24"/>
                <w:szCs w:val="24"/>
              </w:rPr>
            </w:pPr>
            <w:r w:rsidRPr="00F96E4A">
              <w:rPr>
                <w:rFonts w:hint="eastAsia"/>
                <w:sz w:val="24"/>
                <w:szCs w:val="24"/>
              </w:rPr>
              <w:t>檢查項目</w:t>
            </w:r>
          </w:p>
        </w:tc>
        <w:tc>
          <w:tcPr>
            <w:tcW w:w="626" w:type="pct"/>
          </w:tcPr>
          <w:p w:rsidR="005D4BD1" w:rsidRPr="00F96E4A" w:rsidRDefault="005D4BD1" w:rsidP="00C769AB">
            <w:pPr>
              <w:snapToGrid w:val="0"/>
              <w:jc w:val="center"/>
              <w:rPr>
                <w:sz w:val="24"/>
                <w:szCs w:val="24"/>
              </w:rPr>
            </w:pPr>
            <w:r w:rsidRPr="00F96E4A">
              <w:rPr>
                <w:rFonts w:hint="eastAsia"/>
                <w:sz w:val="24"/>
                <w:szCs w:val="24"/>
                <w:lang w:eastAsia="zh-HK"/>
              </w:rPr>
              <w:t>執行</w:t>
            </w:r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hint="eastAsia"/>
                <w:sz w:val="24"/>
                <w:szCs w:val="24"/>
                <w:lang w:eastAsia="zh-HK"/>
              </w:rPr>
              <w:t>結果</w:t>
            </w:r>
          </w:p>
        </w:tc>
        <w:tc>
          <w:tcPr>
            <w:tcW w:w="3202" w:type="pct"/>
            <w:gridSpan w:val="2"/>
            <w:vAlign w:val="center"/>
          </w:tcPr>
          <w:p w:rsidR="005D4BD1" w:rsidRPr="00F96E4A" w:rsidRDefault="005D4BD1" w:rsidP="00C769AB">
            <w:pPr>
              <w:snapToGrid w:val="0"/>
              <w:jc w:val="center"/>
              <w:rPr>
                <w:sz w:val="24"/>
                <w:szCs w:val="24"/>
              </w:rPr>
            </w:pPr>
            <w:r w:rsidRPr="00F96E4A">
              <w:rPr>
                <w:rFonts w:hint="eastAsia"/>
                <w:sz w:val="24"/>
                <w:szCs w:val="24"/>
              </w:rPr>
              <w:t>執行狀況說明</w:t>
            </w:r>
          </w:p>
        </w:tc>
      </w:tr>
      <w:tr w:rsidR="005D4BD1" w:rsidRPr="00F96E4A" w:rsidTr="00C769AB">
        <w:trPr>
          <w:trHeight w:val="20"/>
        </w:trPr>
        <w:tc>
          <w:tcPr>
            <w:tcW w:w="1172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t>[</w:t>
            </w:r>
            <w:r w:rsidRPr="004B4232">
              <w:rPr>
                <w:rFonts w:hint="eastAsia"/>
                <w:sz w:val="24"/>
                <w:szCs w:val="24"/>
              </w:rPr>
              <w:t>減輕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辦理揚塵抑制作業，例如：使用防塵網或禾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桿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覆蓋，搭配工地車輛清洗槽等措施避免揚塵。</w:t>
            </w:r>
          </w:p>
        </w:tc>
        <w:tc>
          <w:tcPr>
            <w:tcW w:w="626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proofErr w:type="gramStart"/>
            <w:r w:rsidRPr="00F96E4A">
              <w:rPr>
                <w:rFonts w:ascii="標楷體" w:hAnsi="標楷體" w:hint="eastAsia"/>
                <w:sz w:val="24"/>
                <w:szCs w:val="24"/>
              </w:rPr>
              <w:t>▓</w:t>
            </w:r>
            <w:proofErr w:type="gramEnd"/>
            <w:r w:rsidRPr="00F96E4A">
              <w:rPr>
                <w:rFonts w:hint="eastAsia"/>
                <w:sz w:val="24"/>
                <w:szCs w:val="24"/>
                <w:lang w:eastAsia="zh-HK"/>
              </w:rPr>
              <w:t>是</w:t>
            </w:r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proofErr w:type="gramStart"/>
            <w:r w:rsidRPr="00F96E4A">
              <w:rPr>
                <w:rFonts w:hint="eastAsia"/>
                <w:sz w:val="24"/>
                <w:szCs w:val="24"/>
                <w:lang w:eastAsia="zh-HK"/>
              </w:rPr>
              <w:t>否</w:t>
            </w:r>
            <w:proofErr w:type="gramEnd"/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F96E4A">
              <w:rPr>
                <w:rFonts w:ascii="標楷體" w:hAnsi="標楷體" w:hint="eastAsia"/>
                <w:sz w:val="24"/>
                <w:szCs w:val="24"/>
                <w:lang w:eastAsia="zh-HK"/>
              </w:rPr>
              <w:t>不足</w:t>
            </w:r>
          </w:p>
        </w:tc>
        <w:tc>
          <w:tcPr>
            <w:tcW w:w="1328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施工時確實以防塵網覆蓋並定時灑水，完工後</w:t>
            </w:r>
            <w:proofErr w:type="gramStart"/>
            <w:r>
              <w:rPr>
                <w:sz w:val="24"/>
                <w:szCs w:val="24"/>
              </w:rPr>
              <w:t>植生復育</w:t>
            </w:r>
            <w:proofErr w:type="gramEnd"/>
            <w:r>
              <w:rPr>
                <w:sz w:val="24"/>
                <w:szCs w:val="24"/>
              </w:rPr>
              <w:t>良好。</w:t>
            </w:r>
          </w:p>
        </w:tc>
        <w:tc>
          <w:tcPr>
            <w:tcW w:w="1874" w:type="pct"/>
            <w:vAlign w:val="center"/>
          </w:tcPr>
          <w:p w:rsidR="005D4BD1" w:rsidRPr="00F96E4A" w:rsidRDefault="005D4BD1" w:rsidP="00C769AB">
            <w:pPr>
              <w:snapToGrid w:val="0"/>
              <w:jc w:val="center"/>
              <w:rPr>
                <w:noProof/>
                <w:sz w:val="24"/>
                <w:szCs w:val="24"/>
              </w:rPr>
            </w:pPr>
            <w:r w:rsidRPr="006C52D7">
              <w:rPr>
                <w:noProof/>
                <w:sz w:val="24"/>
                <w:szCs w:val="24"/>
              </w:rPr>
              <w:drawing>
                <wp:inline distT="0" distB="0" distL="0" distR="0" wp14:anchorId="444BC1F3" wp14:editId="295C5787">
                  <wp:extent cx="2879325" cy="1620000"/>
                  <wp:effectExtent l="0" t="0" r="0" b="0"/>
                  <wp:docPr id="449" name="圖片 449" descr="E:\110\屏東水環境\期中報告\復興公園\LINE_ALBUM_復興公園_2110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110\屏東水環境\期中報告\復興公園\LINE_ALBUM_復興公園_2110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32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D1" w:rsidRPr="00F96E4A" w:rsidRDefault="005D4BD1" w:rsidP="00C769AB">
            <w:pPr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5D4BD1" w:rsidRPr="00F96E4A" w:rsidTr="00C769AB">
        <w:trPr>
          <w:trHeight w:val="20"/>
        </w:trPr>
        <w:tc>
          <w:tcPr>
            <w:tcW w:w="1172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bCs/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t>[</w:t>
            </w:r>
            <w:r w:rsidRPr="004B4232">
              <w:rPr>
                <w:rFonts w:hint="eastAsia"/>
                <w:sz w:val="24"/>
                <w:szCs w:val="24"/>
              </w:rPr>
              <w:t>減輕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施工中所產生廢棄物須集中管理，以便免鳥類啄食。</w:t>
            </w:r>
          </w:p>
        </w:tc>
        <w:tc>
          <w:tcPr>
            <w:tcW w:w="626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rFonts w:ascii="標楷體" w:hAnsi="標楷體"/>
                <w:bCs/>
                <w:sz w:val="24"/>
                <w:szCs w:val="24"/>
              </w:rPr>
            </w:pPr>
            <w:proofErr w:type="gramStart"/>
            <w:r w:rsidRPr="00F96E4A">
              <w:rPr>
                <w:rFonts w:ascii="標楷體" w:hAnsi="標楷體" w:hint="eastAsia"/>
                <w:sz w:val="24"/>
                <w:szCs w:val="24"/>
              </w:rPr>
              <w:t>▓</w:t>
            </w:r>
            <w:proofErr w:type="gramEnd"/>
            <w:r w:rsidRPr="00F96E4A">
              <w:rPr>
                <w:rFonts w:hint="eastAsia"/>
                <w:sz w:val="24"/>
                <w:szCs w:val="24"/>
                <w:lang w:eastAsia="zh-HK"/>
              </w:rPr>
              <w:t>是</w:t>
            </w:r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proofErr w:type="gramStart"/>
            <w:r w:rsidRPr="00F96E4A">
              <w:rPr>
                <w:rFonts w:hint="eastAsia"/>
                <w:sz w:val="24"/>
                <w:szCs w:val="24"/>
                <w:lang w:eastAsia="zh-HK"/>
              </w:rPr>
              <w:t>否</w:t>
            </w:r>
            <w:proofErr w:type="gramEnd"/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F96E4A">
              <w:rPr>
                <w:rFonts w:ascii="標楷體" w:hAnsi="標楷體" w:hint="eastAsia"/>
                <w:sz w:val="24"/>
                <w:szCs w:val="24"/>
                <w:lang w:eastAsia="zh-HK"/>
              </w:rPr>
              <w:t>不足</w:t>
            </w:r>
          </w:p>
        </w:tc>
        <w:tc>
          <w:tcPr>
            <w:tcW w:w="1328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復興公園現場無遺留任何施工廢棄物，且有照片可看出有單位定時整理環境整潔。</w:t>
            </w:r>
          </w:p>
        </w:tc>
        <w:tc>
          <w:tcPr>
            <w:tcW w:w="1874" w:type="pct"/>
            <w:vAlign w:val="center"/>
          </w:tcPr>
          <w:p w:rsidR="005D4BD1" w:rsidRPr="00F96E4A" w:rsidRDefault="005D4BD1" w:rsidP="00C769AB">
            <w:pPr>
              <w:snapToGrid w:val="0"/>
              <w:jc w:val="center"/>
              <w:rPr>
                <w:noProof/>
                <w:sz w:val="24"/>
                <w:szCs w:val="24"/>
              </w:rPr>
            </w:pPr>
            <w:r w:rsidRPr="006C52D7">
              <w:rPr>
                <w:noProof/>
                <w:sz w:val="24"/>
                <w:szCs w:val="24"/>
              </w:rPr>
              <w:drawing>
                <wp:inline distT="0" distB="0" distL="0" distR="0" wp14:anchorId="15A5F0CA" wp14:editId="1A13220B">
                  <wp:extent cx="2224766" cy="1423359"/>
                  <wp:effectExtent l="0" t="0" r="4445" b="5715"/>
                  <wp:docPr id="450" name="圖片 450" descr="E:\110\屏東水環境\期中報告\復興公園\LINE_ALBUM_復興公園_21102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110\屏東水環境\期中報告\復興公園\LINE_ALBUM_復興公園_21102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40" cy="143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D1" w:rsidRPr="00F96E4A" w:rsidRDefault="005D4BD1" w:rsidP="00C769AB">
            <w:pPr>
              <w:snapToGrid w:val="0"/>
              <w:jc w:val="center"/>
              <w:rPr>
                <w:noProof/>
                <w:sz w:val="24"/>
                <w:szCs w:val="24"/>
              </w:rPr>
            </w:pPr>
          </w:p>
        </w:tc>
      </w:tr>
      <w:tr w:rsidR="005D4BD1" w:rsidRPr="00F96E4A" w:rsidTr="00C769AB">
        <w:trPr>
          <w:trHeight w:val="4828"/>
        </w:trPr>
        <w:tc>
          <w:tcPr>
            <w:tcW w:w="1172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r w:rsidRPr="004B4232">
              <w:rPr>
                <w:rFonts w:hint="eastAsia"/>
                <w:sz w:val="24"/>
                <w:szCs w:val="24"/>
              </w:rPr>
              <w:t>[</w:t>
            </w:r>
            <w:r w:rsidRPr="004B4232">
              <w:rPr>
                <w:rFonts w:hint="eastAsia"/>
                <w:sz w:val="24"/>
                <w:szCs w:val="24"/>
              </w:rPr>
              <w:t>補償</w:t>
            </w:r>
            <w:r w:rsidRPr="004B4232">
              <w:rPr>
                <w:rFonts w:hint="eastAsia"/>
                <w:sz w:val="24"/>
                <w:szCs w:val="24"/>
              </w:rPr>
              <w:t>]</w:t>
            </w:r>
            <w:r w:rsidRPr="004B4232">
              <w:rPr>
                <w:rFonts w:hint="eastAsia"/>
                <w:sz w:val="24"/>
                <w:szCs w:val="24"/>
              </w:rPr>
              <w:t>於完工後再於現地種植原生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種植栽以利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環境綠化使用，以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誘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鳥植物</w:t>
            </w:r>
            <w:r w:rsidRPr="004B4232">
              <w:rPr>
                <w:rFonts w:hint="eastAsia"/>
                <w:sz w:val="24"/>
                <w:szCs w:val="24"/>
              </w:rPr>
              <w:t>(</w:t>
            </w:r>
            <w:r w:rsidRPr="004B4232">
              <w:rPr>
                <w:rFonts w:hint="eastAsia"/>
                <w:sz w:val="24"/>
                <w:szCs w:val="24"/>
              </w:rPr>
              <w:t>苦練、樟樹等</w:t>
            </w:r>
            <w:r w:rsidRPr="004B4232">
              <w:rPr>
                <w:rFonts w:hint="eastAsia"/>
                <w:sz w:val="24"/>
                <w:szCs w:val="24"/>
              </w:rPr>
              <w:t>)</w:t>
            </w:r>
            <w:r w:rsidRPr="004B4232">
              <w:rPr>
                <w:rFonts w:hint="eastAsia"/>
                <w:sz w:val="24"/>
                <w:szCs w:val="24"/>
              </w:rPr>
              <w:t>及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誘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蝶植物</w:t>
            </w:r>
            <w:r w:rsidRPr="004B4232">
              <w:rPr>
                <w:rFonts w:hint="eastAsia"/>
                <w:sz w:val="24"/>
                <w:szCs w:val="24"/>
              </w:rPr>
              <w:t>(</w:t>
            </w:r>
            <w:r w:rsidRPr="004B4232">
              <w:rPr>
                <w:rFonts w:hint="eastAsia"/>
                <w:sz w:val="24"/>
                <w:szCs w:val="24"/>
              </w:rPr>
              <w:t>月</w:t>
            </w:r>
            <w:proofErr w:type="gramStart"/>
            <w:r w:rsidRPr="004B4232">
              <w:rPr>
                <w:rFonts w:hint="eastAsia"/>
                <w:sz w:val="24"/>
                <w:szCs w:val="24"/>
              </w:rPr>
              <w:t>橘</w:t>
            </w:r>
            <w:proofErr w:type="gramEnd"/>
            <w:r w:rsidRPr="004B4232">
              <w:rPr>
                <w:rFonts w:hint="eastAsia"/>
                <w:sz w:val="24"/>
                <w:szCs w:val="24"/>
              </w:rPr>
              <w:t>、射干</w:t>
            </w:r>
            <w:r w:rsidRPr="004B4232">
              <w:rPr>
                <w:rFonts w:hint="eastAsia"/>
                <w:sz w:val="24"/>
                <w:szCs w:val="24"/>
              </w:rPr>
              <w:t>)</w:t>
            </w:r>
            <w:r w:rsidRPr="004B4232">
              <w:rPr>
                <w:rFonts w:hint="eastAsia"/>
                <w:sz w:val="24"/>
                <w:szCs w:val="24"/>
              </w:rPr>
              <w:t>優先考量。</w:t>
            </w:r>
          </w:p>
        </w:tc>
        <w:tc>
          <w:tcPr>
            <w:tcW w:w="626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bCs/>
                <w:sz w:val="24"/>
                <w:szCs w:val="24"/>
              </w:rPr>
            </w:pPr>
            <w:proofErr w:type="gramStart"/>
            <w:r w:rsidRPr="00F96E4A">
              <w:rPr>
                <w:rFonts w:ascii="標楷體" w:hAnsi="標楷體" w:hint="eastAsia"/>
                <w:sz w:val="24"/>
                <w:szCs w:val="24"/>
              </w:rPr>
              <w:t>▓</w:t>
            </w:r>
            <w:proofErr w:type="gramEnd"/>
            <w:r w:rsidRPr="00F96E4A">
              <w:rPr>
                <w:rFonts w:hint="eastAsia"/>
                <w:sz w:val="24"/>
                <w:szCs w:val="24"/>
                <w:lang w:eastAsia="zh-HK"/>
              </w:rPr>
              <w:t>是</w:t>
            </w:r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proofErr w:type="gramStart"/>
            <w:r w:rsidRPr="00F96E4A">
              <w:rPr>
                <w:rFonts w:hint="eastAsia"/>
                <w:sz w:val="24"/>
                <w:szCs w:val="24"/>
                <w:lang w:eastAsia="zh-HK"/>
              </w:rPr>
              <w:t>否</w:t>
            </w:r>
            <w:proofErr w:type="gramEnd"/>
            <w:r w:rsidRPr="00F96E4A">
              <w:rPr>
                <w:sz w:val="24"/>
                <w:szCs w:val="24"/>
                <w:lang w:eastAsia="zh-HK"/>
              </w:rPr>
              <w:br/>
            </w:r>
            <w:r w:rsidRPr="00F96E4A">
              <w:rPr>
                <w:rFonts w:ascii="標楷體" w:hAnsi="標楷體" w:hint="eastAsia"/>
                <w:sz w:val="24"/>
                <w:szCs w:val="24"/>
              </w:rPr>
              <w:t>□</w:t>
            </w:r>
            <w:r w:rsidRPr="00F96E4A">
              <w:rPr>
                <w:rFonts w:ascii="標楷體" w:hAnsi="標楷體" w:hint="eastAsia"/>
                <w:sz w:val="24"/>
                <w:szCs w:val="24"/>
                <w:lang w:eastAsia="zh-HK"/>
              </w:rPr>
              <w:t>不足</w:t>
            </w:r>
          </w:p>
        </w:tc>
        <w:tc>
          <w:tcPr>
            <w:tcW w:w="1328" w:type="pct"/>
            <w:vAlign w:val="center"/>
          </w:tcPr>
          <w:p w:rsidR="005D4BD1" w:rsidRPr="00F96E4A" w:rsidRDefault="005D4BD1" w:rsidP="00C769AB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本案公園完工後現場具榕樹、山</w:t>
            </w:r>
            <w:proofErr w:type="gramStart"/>
            <w:r>
              <w:rPr>
                <w:rFonts w:hint="eastAsia"/>
                <w:sz w:val="24"/>
                <w:szCs w:val="24"/>
              </w:rPr>
              <w:t>黃垢</w:t>
            </w:r>
            <w:r w:rsidRPr="003B06ED">
              <w:rPr>
                <w:rFonts w:hint="eastAsia"/>
                <w:sz w:val="24"/>
                <w:szCs w:val="24"/>
              </w:rPr>
              <w:t>、</w:t>
            </w:r>
            <w:r>
              <w:rPr>
                <w:rFonts w:hint="eastAsia"/>
                <w:sz w:val="24"/>
                <w:szCs w:val="24"/>
              </w:rPr>
              <w:t>水黃</w:t>
            </w:r>
            <w:proofErr w:type="gramEnd"/>
            <w:r>
              <w:rPr>
                <w:rFonts w:hint="eastAsia"/>
                <w:sz w:val="24"/>
                <w:szCs w:val="24"/>
              </w:rPr>
              <w:t>皮</w:t>
            </w:r>
            <w:r w:rsidRPr="003B06ED">
              <w:rPr>
                <w:rFonts w:hint="eastAsia"/>
                <w:sz w:val="24"/>
                <w:szCs w:val="24"/>
              </w:rPr>
              <w:t>等等</w:t>
            </w:r>
            <w:proofErr w:type="gramStart"/>
            <w:r w:rsidRPr="003B06ED">
              <w:rPr>
                <w:rFonts w:hint="eastAsia"/>
                <w:sz w:val="24"/>
                <w:szCs w:val="24"/>
              </w:rPr>
              <w:t>誘</w:t>
            </w:r>
            <w:proofErr w:type="gramEnd"/>
            <w:r w:rsidRPr="003B06ED">
              <w:rPr>
                <w:rFonts w:hint="eastAsia"/>
                <w:sz w:val="24"/>
                <w:szCs w:val="24"/>
              </w:rPr>
              <w:t>蝶及</w:t>
            </w:r>
            <w:proofErr w:type="gramStart"/>
            <w:r w:rsidRPr="003B06ED">
              <w:rPr>
                <w:rFonts w:hint="eastAsia"/>
                <w:sz w:val="24"/>
                <w:szCs w:val="24"/>
              </w:rPr>
              <w:t>誘鳥樹</w:t>
            </w:r>
            <w:proofErr w:type="gramEnd"/>
            <w:r w:rsidRPr="003B06ED">
              <w:rPr>
                <w:rFonts w:hint="eastAsia"/>
                <w:sz w:val="24"/>
                <w:szCs w:val="24"/>
              </w:rPr>
              <w:t>種。</w:t>
            </w:r>
          </w:p>
        </w:tc>
        <w:tc>
          <w:tcPr>
            <w:tcW w:w="1874" w:type="pct"/>
            <w:vAlign w:val="center"/>
          </w:tcPr>
          <w:p w:rsidR="005D4BD1" w:rsidRDefault="005D4BD1" w:rsidP="00C769AB">
            <w:pPr>
              <w:snapToGrid w:val="0"/>
              <w:jc w:val="both"/>
              <w:rPr>
                <w:noProof/>
                <w:sz w:val="24"/>
                <w:szCs w:val="24"/>
              </w:rPr>
            </w:pPr>
            <w:r w:rsidRPr="006C52D7">
              <w:rPr>
                <w:noProof/>
                <w:sz w:val="24"/>
                <w:szCs w:val="24"/>
              </w:rPr>
              <w:drawing>
                <wp:inline distT="0" distB="0" distL="0" distR="0" wp14:anchorId="6FD0820E" wp14:editId="2D1A56E3">
                  <wp:extent cx="2160270" cy="1397479"/>
                  <wp:effectExtent l="0" t="0" r="0" b="0"/>
                  <wp:docPr id="452" name="圖片 452" descr="E:\110\屏東水環境\期中報告\復興公園\LINE_ALBUM_復興公園_211022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110\屏東水環境\期中報告\復興公園\LINE_ALBUM_復興公園_211022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96" cy="1409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D1" w:rsidRDefault="005D4BD1" w:rsidP="00C769AB">
            <w:pPr>
              <w:snapToGrid w:val="0"/>
              <w:jc w:val="both"/>
              <w:rPr>
                <w:noProof/>
                <w:sz w:val="24"/>
                <w:szCs w:val="24"/>
              </w:rPr>
            </w:pPr>
          </w:p>
          <w:p w:rsidR="005D4BD1" w:rsidRDefault="005D4BD1" w:rsidP="00C769AB">
            <w:pPr>
              <w:snapToGrid w:val="0"/>
              <w:jc w:val="both"/>
              <w:rPr>
                <w:noProof/>
                <w:sz w:val="24"/>
                <w:szCs w:val="24"/>
              </w:rPr>
            </w:pPr>
            <w:r w:rsidRPr="003B06ED">
              <w:rPr>
                <w:noProof/>
                <w:sz w:val="24"/>
                <w:szCs w:val="24"/>
              </w:rPr>
              <w:drawing>
                <wp:inline distT="0" distB="0" distL="0" distR="0" wp14:anchorId="73561FAB" wp14:editId="4A09C61A">
                  <wp:extent cx="2161540" cy="1466491"/>
                  <wp:effectExtent l="0" t="0" r="0" b="635"/>
                  <wp:docPr id="464" name="圖片 464" descr="E:\110\屏東水環境\期中報告\復興公園\LINE_ALBUM_復興公園_211022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110\屏東水環境\期中報告\復興公園\LINE_ALBUM_復興公園_211022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909" cy="146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D1" w:rsidRDefault="005D4BD1" w:rsidP="00C769AB">
            <w:pPr>
              <w:snapToGrid w:val="0"/>
              <w:jc w:val="both"/>
              <w:rPr>
                <w:noProof/>
                <w:sz w:val="24"/>
                <w:szCs w:val="24"/>
              </w:rPr>
            </w:pPr>
          </w:p>
          <w:p w:rsidR="005D4BD1" w:rsidRPr="00F96E4A" w:rsidRDefault="005D4BD1" w:rsidP="00C769AB">
            <w:pPr>
              <w:snapToGrid w:val="0"/>
              <w:jc w:val="both"/>
              <w:rPr>
                <w:noProof/>
                <w:sz w:val="24"/>
                <w:szCs w:val="24"/>
              </w:rPr>
            </w:pPr>
            <w:r w:rsidRPr="003B06E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2B64BF09" wp14:editId="530180D4">
                  <wp:extent cx="1483401" cy="2188772"/>
                  <wp:effectExtent l="9525" t="0" r="0" b="0"/>
                  <wp:docPr id="453" name="圖片 453" descr="E:\110\屏東水環境\期中報告\復興公園\LINE_ALBUM_復興公園_211022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110\屏東水環境\期中報告\復興公園\LINE_ALBUM_復興公園_211022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9135" cy="222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BD1" w:rsidRDefault="005D4BD1" w:rsidP="005D4BD1">
      <w:pPr>
        <w:pStyle w:val="122-"/>
      </w:pPr>
    </w:p>
    <w:p w:rsidR="005D4BD1" w:rsidRDefault="005D4BD1" w:rsidP="005D4BD1">
      <w:pPr>
        <w:pStyle w:val="123-"/>
      </w:pPr>
      <w:bookmarkStart w:id="3" w:name="_Ref87543350"/>
      <w:bookmarkStart w:id="4" w:name="_Toc116338607"/>
      <w:r>
        <w:rPr>
          <w:rFonts w:hint="eastAsia"/>
        </w:rPr>
        <w:t>表</w:t>
      </w:r>
      <w:r>
        <w:rPr>
          <w:rFonts w:hint="eastAsia"/>
        </w:rPr>
        <w:t>4-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>4- \* ARABIC</w:instrText>
      </w:r>
      <w:r>
        <w:instrText xml:space="preserve"> </w:instrText>
      </w:r>
      <w:r>
        <w:fldChar w:fldCharType="separate"/>
      </w:r>
      <w:r>
        <w:rPr>
          <w:noProof/>
        </w:rPr>
        <w:t>35</w:t>
      </w:r>
      <w:r>
        <w:fldChar w:fldCharType="end"/>
      </w:r>
      <w:bookmarkEnd w:id="3"/>
      <w:r>
        <w:t xml:space="preserve">　</w:t>
      </w:r>
      <w:r w:rsidRPr="00C4155F">
        <w:rPr>
          <w:rFonts w:hint="eastAsia"/>
        </w:rPr>
        <w:t>萬年溪水岸空間環境改善工程</w:t>
      </w:r>
      <w:r>
        <w:rPr>
          <w:rFonts w:hint="eastAsia"/>
        </w:rPr>
        <w:t>-</w:t>
      </w:r>
      <w:r>
        <w:rPr>
          <w:rFonts w:hint="eastAsia"/>
        </w:rPr>
        <w:t>萬年公園棲地評估表</w:t>
      </w:r>
      <w:bookmarkEnd w:id="4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4558"/>
      </w:tblGrid>
      <w:tr w:rsidR="005D4BD1" w:rsidTr="00C769AB">
        <w:tc>
          <w:tcPr>
            <w:tcW w:w="4814" w:type="dxa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執行說明</w:t>
            </w:r>
          </w:p>
        </w:tc>
        <w:tc>
          <w:tcPr>
            <w:tcW w:w="4815" w:type="dxa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現場情形</w:t>
            </w:r>
          </w:p>
        </w:tc>
      </w:tr>
      <w:tr w:rsidR="005D4BD1" w:rsidTr="00C769AB">
        <w:tc>
          <w:tcPr>
            <w:tcW w:w="4814" w:type="dxa"/>
            <w:vAlign w:val="center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本工區利用橡皮壩引水至復興公園，並透過</w:t>
            </w:r>
            <w:proofErr w:type="gramStart"/>
            <w:r>
              <w:rPr>
                <w:rFonts w:hint="eastAsia"/>
              </w:rPr>
              <w:t>礫間植</w:t>
            </w:r>
            <w:proofErr w:type="gramEnd"/>
            <w:r>
              <w:rPr>
                <w:rFonts w:hint="eastAsia"/>
              </w:rPr>
              <w:t>生淨化，可看到水道兩旁為具孔隙礫石，並</w:t>
            </w:r>
            <w:proofErr w:type="gramStart"/>
            <w:r>
              <w:rPr>
                <w:rFonts w:hint="eastAsia"/>
              </w:rPr>
              <w:t>透過跌曝進行</w:t>
            </w:r>
            <w:proofErr w:type="gramEnd"/>
            <w:r>
              <w:rPr>
                <w:rFonts w:hint="eastAsia"/>
              </w:rPr>
              <w:t>水質淨化。</w:t>
            </w:r>
          </w:p>
        </w:tc>
        <w:tc>
          <w:tcPr>
            <w:tcW w:w="4815" w:type="dxa"/>
          </w:tcPr>
          <w:p w:rsidR="005D4BD1" w:rsidRDefault="005D4BD1" w:rsidP="00C769AB">
            <w:pPr>
              <w:pStyle w:val="122-"/>
            </w:pPr>
            <w:r w:rsidRPr="003B06ED">
              <w:rPr>
                <w:noProof/>
              </w:rPr>
              <w:drawing>
                <wp:inline distT="0" distB="0" distL="0" distR="0" wp14:anchorId="5C7F5F80" wp14:editId="1D7F8918">
                  <wp:extent cx="2161853" cy="1620000"/>
                  <wp:effectExtent l="0" t="0" r="0" b="0"/>
                  <wp:docPr id="458" name="圖片 458" descr="E:\110\屏東水環境\期中報告\復興公園\LINE_ALBUM_復興公園_21102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110\屏東水環境\期中報告\復興公園\LINE_ALBUM_復興公園_21102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D1" w:rsidRDefault="005D4BD1" w:rsidP="00C769AB">
            <w:pPr>
              <w:pStyle w:val="122-"/>
            </w:pPr>
            <w:r w:rsidRPr="003B06ED">
              <w:rPr>
                <w:noProof/>
              </w:rPr>
              <w:drawing>
                <wp:inline distT="0" distB="0" distL="0" distR="0" wp14:anchorId="6580C676" wp14:editId="184A8638">
                  <wp:extent cx="2161853" cy="1620000"/>
                  <wp:effectExtent l="0" t="0" r="0" b="0"/>
                  <wp:docPr id="463" name="圖片 463" descr="E:\110\屏東水環境\期中報告\復興公園\LINE_ALBUM_復興公園_211022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110\屏東水環境\期中報告\復興公園\LINE_ALBUM_復興公園_211022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D1" w:rsidTr="00C769AB">
        <w:tc>
          <w:tcPr>
            <w:tcW w:w="4814" w:type="dxa"/>
            <w:vAlign w:val="center"/>
          </w:tcPr>
          <w:p w:rsidR="005D4BD1" w:rsidRDefault="005D4BD1" w:rsidP="00C769AB">
            <w:pPr>
              <w:pStyle w:val="122-"/>
            </w:pPr>
            <w:r>
              <w:lastRenderedPageBreak/>
              <w:t>復興公園保留眾多老樹</w:t>
            </w:r>
            <w:r>
              <w:rPr>
                <w:rFonts w:hint="eastAsia"/>
              </w:rPr>
              <w:t>(</w:t>
            </w:r>
            <w:r>
              <w:t>榕樹</w:t>
            </w:r>
            <w:r>
              <w:t>)</w:t>
            </w:r>
            <w:r>
              <w:t>，提供大量林蔭。</w:t>
            </w:r>
          </w:p>
        </w:tc>
        <w:tc>
          <w:tcPr>
            <w:tcW w:w="4815" w:type="dxa"/>
          </w:tcPr>
          <w:p w:rsidR="005D4BD1" w:rsidRDefault="005D4BD1" w:rsidP="00C769AB">
            <w:pPr>
              <w:pStyle w:val="122-"/>
            </w:pPr>
            <w:r w:rsidRPr="003B06ED">
              <w:rPr>
                <w:noProof/>
              </w:rPr>
              <w:drawing>
                <wp:inline distT="0" distB="0" distL="0" distR="0" wp14:anchorId="701030D9" wp14:editId="382EE05B">
                  <wp:extent cx="2161853" cy="1620000"/>
                  <wp:effectExtent l="0" t="0" r="0" b="0"/>
                  <wp:docPr id="459" name="圖片 459" descr="E:\110\屏東水環境\期中報告\復興公園\LINE_ALBUM_復興公園_211022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110\屏東水環境\期中報告\復興公園\LINE_ALBUM_復興公園_211022_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BD1" w:rsidRDefault="005D4BD1" w:rsidP="00C769AB">
            <w:pPr>
              <w:pStyle w:val="122-"/>
            </w:pPr>
            <w:r w:rsidRPr="00AC4C9A">
              <w:rPr>
                <w:noProof/>
              </w:rPr>
              <w:drawing>
                <wp:inline distT="0" distB="0" distL="0" distR="0" wp14:anchorId="386A4BFD" wp14:editId="60F1FEDA">
                  <wp:extent cx="2156604" cy="2877937"/>
                  <wp:effectExtent l="0" t="0" r="0" b="0"/>
                  <wp:docPr id="465" name="圖片 465" descr="E:\110\屏東水環境\期中報告\復興公園\LINE_ALBUM_復興公園_211022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110\屏東水環境\期中報告\復興公園\LINE_ALBUM_復興公園_211022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012" cy="289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D1" w:rsidTr="00C769AB">
        <w:tc>
          <w:tcPr>
            <w:tcW w:w="4814" w:type="dxa"/>
            <w:vAlign w:val="center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復興公園生態池中央亦有湖中島，供鳥類覓食棲地，且不受人為干擾。</w:t>
            </w:r>
          </w:p>
        </w:tc>
        <w:tc>
          <w:tcPr>
            <w:tcW w:w="4815" w:type="dxa"/>
          </w:tcPr>
          <w:p w:rsidR="005D4BD1" w:rsidRDefault="005D4BD1" w:rsidP="00C769AB">
            <w:pPr>
              <w:pStyle w:val="122-"/>
            </w:pPr>
            <w:r w:rsidRPr="003B06ED">
              <w:rPr>
                <w:noProof/>
              </w:rPr>
              <w:drawing>
                <wp:inline distT="0" distB="0" distL="0" distR="0" wp14:anchorId="04580E44" wp14:editId="4127E99F">
                  <wp:extent cx="2161853" cy="1620000"/>
                  <wp:effectExtent l="0" t="0" r="0" b="0"/>
                  <wp:docPr id="460" name="圖片 460" descr="E:\110\屏東水環境\期中報告\復興公園\LINE_ALBUM_復興公園_211022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110\屏東水環境\期中報告\復興公園\LINE_ALBUM_復興公園_211022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D1" w:rsidTr="00C769AB">
        <w:tc>
          <w:tcPr>
            <w:tcW w:w="4814" w:type="dxa"/>
            <w:vAlign w:val="center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t>於淺</w:t>
            </w:r>
            <w:proofErr w:type="gramStart"/>
            <w:r>
              <w:rPr>
                <w:rFonts w:hint="eastAsia"/>
              </w:rPr>
              <w:t>水區步道</w:t>
            </w:r>
            <w:proofErr w:type="gramEnd"/>
            <w:r>
              <w:rPr>
                <w:rFonts w:hint="eastAsia"/>
              </w:rPr>
              <w:t>旁有眾多鴨子棲息，代表水質棲地良好。</w:t>
            </w:r>
          </w:p>
        </w:tc>
        <w:tc>
          <w:tcPr>
            <w:tcW w:w="4815" w:type="dxa"/>
          </w:tcPr>
          <w:p w:rsidR="005D4BD1" w:rsidRPr="003B06ED" w:rsidRDefault="005D4BD1" w:rsidP="00C769AB">
            <w:pPr>
              <w:pStyle w:val="122-"/>
              <w:rPr>
                <w:noProof/>
              </w:rPr>
            </w:pPr>
            <w:r w:rsidRPr="003B06ED">
              <w:rPr>
                <w:noProof/>
              </w:rPr>
              <w:drawing>
                <wp:inline distT="0" distB="0" distL="0" distR="0" wp14:anchorId="5B8623B4" wp14:editId="44149744">
                  <wp:extent cx="2161853" cy="1620000"/>
                  <wp:effectExtent l="0" t="0" r="0" b="0"/>
                  <wp:docPr id="461" name="圖片 461" descr="E:\110\屏東水環境\期中報告\復興公園\LINE_ALBUM_復興公園_211022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110\屏東水環境\期中報告\復興公園\LINE_ALBUM_復興公園_211022_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BD1" w:rsidTr="00C769AB">
        <w:tc>
          <w:tcPr>
            <w:tcW w:w="4814" w:type="dxa"/>
            <w:vAlign w:val="center"/>
          </w:tcPr>
          <w:p w:rsidR="005D4BD1" w:rsidRDefault="005D4BD1" w:rsidP="00C769AB">
            <w:pPr>
              <w:pStyle w:val="122-"/>
            </w:pPr>
            <w:r>
              <w:rPr>
                <w:rFonts w:hint="eastAsia"/>
              </w:rPr>
              <w:lastRenderedPageBreak/>
              <w:t>本區淨化水質</w:t>
            </w:r>
            <w:proofErr w:type="gramStart"/>
            <w:r>
              <w:rPr>
                <w:rFonts w:hint="eastAsia"/>
              </w:rPr>
              <w:t>後具鐵閘網</w:t>
            </w:r>
            <w:proofErr w:type="gramEnd"/>
            <w:r>
              <w:rPr>
                <w:rFonts w:hint="eastAsia"/>
              </w:rPr>
              <w:t>可阻隔垃圾或樹枝</w:t>
            </w:r>
            <w:proofErr w:type="gramStart"/>
            <w:r>
              <w:rPr>
                <w:rFonts w:hint="eastAsia"/>
              </w:rPr>
              <w:t>等排回</w:t>
            </w:r>
            <w:proofErr w:type="gramEnd"/>
            <w:r>
              <w:rPr>
                <w:rFonts w:hint="eastAsia"/>
              </w:rPr>
              <w:t>萬年溪中。</w:t>
            </w:r>
          </w:p>
        </w:tc>
        <w:tc>
          <w:tcPr>
            <w:tcW w:w="4815" w:type="dxa"/>
          </w:tcPr>
          <w:p w:rsidR="005D4BD1" w:rsidRPr="003B06ED" w:rsidRDefault="005D4BD1" w:rsidP="00C769AB">
            <w:pPr>
              <w:pStyle w:val="122-"/>
              <w:rPr>
                <w:noProof/>
              </w:rPr>
            </w:pPr>
            <w:r w:rsidRPr="003B06ED">
              <w:rPr>
                <w:noProof/>
              </w:rPr>
              <w:drawing>
                <wp:inline distT="0" distB="0" distL="0" distR="0" wp14:anchorId="66E94812" wp14:editId="1E7EBB59">
                  <wp:extent cx="2161853" cy="1620000"/>
                  <wp:effectExtent l="0" t="0" r="0" b="0"/>
                  <wp:docPr id="462" name="圖片 462" descr="E:\110\屏東水環境\期中報告\復興公園\LINE_ALBUM_復興公園_211022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110\屏東水環境\期中報告\復興公園\LINE_ALBUM_復興公園_211022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85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4BD1" w:rsidRDefault="005D4BD1" w:rsidP="005D4BD1"/>
    <w:p w:rsidR="00B17DC4" w:rsidRDefault="00B17DC4">
      <w:bookmarkStart w:id="5" w:name="_GoBack"/>
      <w:bookmarkEnd w:id="5"/>
    </w:p>
    <w:sectPr w:rsidR="00B17DC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F52C36"/>
    <w:multiLevelType w:val="multilevel"/>
    <w:tmpl w:val="1780EBF4"/>
    <w:lvl w:ilvl="0">
      <w:start w:val="1"/>
      <w:numFmt w:val="taiwaneseCountingThousand"/>
      <w:pStyle w:val="203-2"/>
      <w:lvlText w:val="(%1)"/>
      <w:lvlJc w:val="left"/>
      <w:pPr>
        <w:tabs>
          <w:tab w:val="num" w:pos="851"/>
        </w:tabs>
        <w:ind w:left="851" w:hanging="567"/>
      </w:pPr>
      <w:rPr>
        <w:rFonts w:ascii="Times New Roman" w:eastAsia="標楷體" w:hAnsi="Times New Roman" w:hint="default"/>
        <w:b w:val="0"/>
        <w:i w:val="0"/>
        <w:sz w:val="28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BD1"/>
    <w:rsid w:val="00201D37"/>
    <w:rsid w:val="005D4BD1"/>
    <w:rsid w:val="00780E6A"/>
    <w:rsid w:val="007904B1"/>
    <w:rsid w:val="0096046E"/>
    <w:rsid w:val="00982B71"/>
    <w:rsid w:val="00A942FB"/>
    <w:rsid w:val="00B06DB8"/>
    <w:rsid w:val="00B17DC4"/>
    <w:rsid w:val="00B2150A"/>
    <w:rsid w:val="00D74CDE"/>
    <w:rsid w:val="00EA120E"/>
    <w:rsid w:val="00F8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BD1"/>
    <w:rPr>
      <w:rFonts w:ascii="Times New Roman" w:eastAsia="標楷體" w:hAnsi="Times New Roman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2-">
    <w:name w:val="1.22-表圖照位置"/>
    <w:link w:val="122-0"/>
    <w:qFormat/>
    <w:rsid w:val="005D4BD1"/>
    <w:pPr>
      <w:widowControl w:val="0"/>
      <w:adjustRightInd w:val="0"/>
      <w:snapToGrid w:val="0"/>
      <w:jc w:val="center"/>
    </w:pPr>
    <w:rPr>
      <w:rFonts w:ascii="Times New Roman" w:eastAsia="標楷體" w:hAnsi="Times New Roman" w:cs="Times New Roman"/>
      <w:kern w:val="0"/>
      <w:sz w:val="28"/>
      <w:szCs w:val="32"/>
    </w:rPr>
  </w:style>
  <w:style w:type="character" w:customStyle="1" w:styleId="122-0">
    <w:name w:val="1.22-表圖照位置 字元"/>
    <w:link w:val="122-"/>
    <w:qFormat/>
    <w:rsid w:val="005D4BD1"/>
    <w:rPr>
      <w:rFonts w:ascii="Times New Roman" w:eastAsia="標楷體" w:hAnsi="Times New Roman" w:cs="Times New Roman"/>
      <w:kern w:val="0"/>
      <w:sz w:val="28"/>
      <w:szCs w:val="32"/>
    </w:rPr>
  </w:style>
  <w:style w:type="paragraph" w:customStyle="1" w:styleId="123-">
    <w:name w:val="1.23-表名"/>
    <w:link w:val="123-0"/>
    <w:qFormat/>
    <w:rsid w:val="005D4BD1"/>
    <w:pPr>
      <w:widowControl w:val="0"/>
      <w:adjustRightInd w:val="0"/>
      <w:snapToGrid w:val="0"/>
      <w:spacing w:before="120"/>
      <w:jc w:val="center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123-0">
    <w:name w:val="1.23-表名 字元"/>
    <w:link w:val="123-"/>
    <w:rsid w:val="005D4BD1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203-2">
    <w:name w:val="2.03-標號2"/>
    <w:link w:val="203-20"/>
    <w:uiPriority w:val="99"/>
    <w:qFormat/>
    <w:rsid w:val="005D4BD1"/>
    <w:pPr>
      <w:widowControl w:val="0"/>
      <w:numPr>
        <w:numId w:val="1"/>
      </w:numPr>
      <w:snapToGrid w:val="0"/>
      <w:spacing w:line="360" w:lineRule="auto"/>
      <w:jc w:val="both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203-20">
    <w:name w:val="2.03-標號2 字元"/>
    <w:link w:val="203-2"/>
    <w:uiPriority w:val="99"/>
    <w:rsid w:val="005D4BD1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204-2">
    <w:name w:val="2.04-標號2內文"/>
    <w:link w:val="204-20"/>
    <w:qFormat/>
    <w:rsid w:val="005D4BD1"/>
    <w:pPr>
      <w:widowControl w:val="0"/>
      <w:overflowPunct w:val="0"/>
      <w:snapToGrid w:val="0"/>
      <w:spacing w:line="360" w:lineRule="auto"/>
      <w:ind w:left="284" w:firstLineChars="200" w:firstLine="200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32"/>
    </w:rPr>
  </w:style>
  <w:style w:type="character" w:customStyle="1" w:styleId="204-20">
    <w:name w:val="2.04-標號2內文 字元"/>
    <w:link w:val="204-2"/>
    <w:rsid w:val="005D4BD1"/>
    <w:rPr>
      <w:rFonts w:ascii="Times New Roman" w:eastAsia="標楷體" w:hAnsi="Times New Roman" w:cs="Times New Roman"/>
      <w:kern w:val="0"/>
      <w:sz w:val="28"/>
      <w:szCs w:val="32"/>
    </w:rPr>
  </w:style>
  <w:style w:type="table" w:styleId="a3">
    <w:name w:val="Table Grid"/>
    <w:aliases w:val="表格細,回覆(1),表格文字,表格格線(Ken),功能需求表格,表格格線2,表格格線-字 置左,常用表格,表格格線-字 置左1,表格格線-字 置左2,常用表格2,表格格線-字 置左3,常用表格3,表格格線-字 置左4,常用表格4,表格格線-字 置左5,常用表格5"/>
    <w:basedOn w:val="a1"/>
    <w:uiPriority w:val="39"/>
    <w:qFormat/>
    <w:rsid w:val="005D4B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4B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4BD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BD1"/>
    <w:rPr>
      <w:rFonts w:ascii="Times New Roman" w:eastAsia="標楷體" w:hAnsi="Times New Roman"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2-">
    <w:name w:val="1.22-表圖照位置"/>
    <w:link w:val="122-0"/>
    <w:qFormat/>
    <w:rsid w:val="005D4BD1"/>
    <w:pPr>
      <w:widowControl w:val="0"/>
      <w:adjustRightInd w:val="0"/>
      <w:snapToGrid w:val="0"/>
      <w:jc w:val="center"/>
    </w:pPr>
    <w:rPr>
      <w:rFonts w:ascii="Times New Roman" w:eastAsia="標楷體" w:hAnsi="Times New Roman" w:cs="Times New Roman"/>
      <w:kern w:val="0"/>
      <w:sz w:val="28"/>
      <w:szCs w:val="32"/>
    </w:rPr>
  </w:style>
  <w:style w:type="character" w:customStyle="1" w:styleId="122-0">
    <w:name w:val="1.22-表圖照位置 字元"/>
    <w:link w:val="122-"/>
    <w:qFormat/>
    <w:rsid w:val="005D4BD1"/>
    <w:rPr>
      <w:rFonts w:ascii="Times New Roman" w:eastAsia="標楷體" w:hAnsi="Times New Roman" w:cs="Times New Roman"/>
      <w:kern w:val="0"/>
      <w:sz w:val="28"/>
      <w:szCs w:val="32"/>
    </w:rPr>
  </w:style>
  <w:style w:type="paragraph" w:customStyle="1" w:styleId="123-">
    <w:name w:val="1.23-表名"/>
    <w:link w:val="123-0"/>
    <w:qFormat/>
    <w:rsid w:val="005D4BD1"/>
    <w:pPr>
      <w:widowControl w:val="0"/>
      <w:adjustRightInd w:val="0"/>
      <w:snapToGrid w:val="0"/>
      <w:spacing w:before="120"/>
      <w:jc w:val="center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123-0">
    <w:name w:val="1.23-表名 字元"/>
    <w:link w:val="123-"/>
    <w:rsid w:val="005D4BD1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203-2">
    <w:name w:val="2.03-標號2"/>
    <w:link w:val="203-20"/>
    <w:uiPriority w:val="99"/>
    <w:qFormat/>
    <w:rsid w:val="005D4BD1"/>
    <w:pPr>
      <w:widowControl w:val="0"/>
      <w:numPr>
        <w:numId w:val="1"/>
      </w:numPr>
      <w:snapToGrid w:val="0"/>
      <w:spacing w:line="360" w:lineRule="auto"/>
      <w:jc w:val="both"/>
    </w:pPr>
    <w:rPr>
      <w:rFonts w:ascii="Times New Roman" w:eastAsia="標楷體" w:hAnsi="Times New Roman" w:cs="Times New Roman"/>
      <w:kern w:val="0"/>
      <w:sz w:val="28"/>
      <w:szCs w:val="28"/>
    </w:rPr>
  </w:style>
  <w:style w:type="character" w:customStyle="1" w:styleId="203-20">
    <w:name w:val="2.03-標號2 字元"/>
    <w:link w:val="203-2"/>
    <w:uiPriority w:val="99"/>
    <w:rsid w:val="005D4BD1"/>
    <w:rPr>
      <w:rFonts w:ascii="Times New Roman" w:eastAsia="標楷體" w:hAnsi="Times New Roman" w:cs="Times New Roman"/>
      <w:kern w:val="0"/>
      <w:sz w:val="28"/>
      <w:szCs w:val="28"/>
    </w:rPr>
  </w:style>
  <w:style w:type="paragraph" w:customStyle="1" w:styleId="204-2">
    <w:name w:val="2.04-標號2內文"/>
    <w:link w:val="204-20"/>
    <w:qFormat/>
    <w:rsid w:val="005D4BD1"/>
    <w:pPr>
      <w:widowControl w:val="0"/>
      <w:overflowPunct w:val="0"/>
      <w:snapToGrid w:val="0"/>
      <w:spacing w:line="360" w:lineRule="auto"/>
      <w:ind w:left="284" w:firstLineChars="200" w:firstLine="200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32"/>
    </w:rPr>
  </w:style>
  <w:style w:type="character" w:customStyle="1" w:styleId="204-20">
    <w:name w:val="2.04-標號2內文 字元"/>
    <w:link w:val="204-2"/>
    <w:rsid w:val="005D4BD1"/>
    <w:rPr>
      <w:rFonts w:ascii="Times New Roman" w:eastAsia="標楷體" w:hAnsi="Times New Roman" w:cs="Times New Roman"/>
      <w:kern w:val="0"/>
      <w:sz w:val="28"/>
      <w:szCs w:val="32"/>
    </w:rPr>
  </w:style>
  <w:style w:type="table" w:styleId="a3">
    <w:name w:val="Table Grid"/>
    <w:aliases w:val="表格細,回覆(1),表格文字,表格格線(Ken),功能需求表格,表格格線2,表格格線-字 置左,常用表格,表格格線-字 置左1,表格格線-字 置左2,常用表格2,表格格線-字 置左3,常用表格3,表格格線-字 置左4,常用表格4,表格格線-字 置左5,常用表格5"/>
    <w:basedOn w:val="a1"/>
    <w:uiPriority w:val="39"/>
    <w:qFormat/>
    <w:rsid w:val="005D4B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4B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4BD1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2022-11-15T08:45:00Z</dcterms:created>
  <dcterms:modified xsi:type="dcterms:W3CDTF">2022-11-15T08:46:00Z</dcterms:modified>
</cp:coreProperties>
</file>