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F0" w:rsidRPr="00161D43" w:rsidRDefault="00094EF0" w:rsidP="006A4ACE">
      <w:pPr>
        <w:spacing w:line="460" w:lineRule="exact"/>
        <w:ind w:leftChars="-59" w:left="-142" w:rightChars="27" w:right="65"/>
        <w:jc w:val="center"/>
        <w:rPr>
          <w:rFonts w:eastAsia="標楷體"/>
          <w:b/>
          <w:color w:val="000000"/>
          <w:sz w:val="32"/>
          <w:szCs w:val="32"/>
        </w:rPr>
      </w:pPr>
      <w:r w:rsidRPr="00EB09BF">
        <w:rPr>
          <w:rFonts w:ascii="標楷體" w:eastAsia="標楷體" w:hAnsi="標楷體" w:hint="eastAsia"/>
          <w:b/>
          <w:sz w:val="32"/>
          <w:szCs w:val="32"/>
        </w:rPr>
        <w:t>「</w:t>
      </w:r>
      <w:r w:rsidRPr="00335F85">
        <w:rPr>
          <w:rFonts w:ascii="標楷體" w:eastAsia="標楷體" w:hAnsi="標楷體" w:hint="eastAsia"/>
          <w:b/>
          <w:sz w:val="32"/>
          <w:szCs w:val="32"/>
        </w:rPr>
        <w:t>查核</w:t>
      </w:r>
      <w:r>
        <w:rPr>
          <w:rFonts w:ascii="標楷體" w:eastAsia="標楷體" w:hAnsi="標楷體"/>
          <w:b/>
          <w:sz w:val="32"/>
          <w:szCs w:val="32"/>
        </w:rPr>
        <w:t>103</w:t>
      </w:r>
      <w:r w:rsidRPr="00335F85">
        <w:rPr>
          <w:rFonts w:ascii="標楷體" w:eastAsia="標楷體" w:hAnsi="標楷體" w:hint="eastAsia"/>
          <w:b/>
          <w:sz w:val="32"/>
          <w:szCs w:val="32"/>
        </w:rPr>
        <w:t>年度曾文南化烏山頭水庫治理及穩定南部地區供水計畫－水庫集水區保育治理工作項目內容及經費支用情形</w:t>
      </w:r>
      <w:r>
        <w:rPr>
          <w:rFonts w:ascii="標楷體" w:eastAsia="標楷體" w:hAnsi="標楷體" w:hint="eastAsia"/>
          <w:b/>
          <w:sz w:val="32"/>
          <w:szCs w:val="32"/>
        </w:rPr>
        <w:t>」</w:t>
      </w:r>
      <w:r w:rsidRPr="00161D43">
        <w:rPr>
          <w:rFonts w:eastAsia="標楷體" w:hint="eastAsia"/>
          <w:b/>
          <w:color w:val="000000"/>
          <w:sz w:val="32"/>
          <w:szCs w:val="32"/>
        </w:rPr>
        <w:t>會議紀錄</w:t>
      </w:r>
    </w:p>
    <w:p w:rsidR="00094EF0" w:rsidRPr="00161D43" w:rsidRDefault="00094EF0" w:rsidP="006A4ACE">
      <w:pPr>
        <w:numPr>
          <w:ilvl w:val="0"/>
          <w:numId w:val="1"/>
        </w:numPr>
        <w:tabs>
          <w:tab w:val="clear" w:pos="720"/>
          <w:tab w:val="num" w:pos="360"/>
        </w:tabs>
        <w:spacing w:beforeLines="50" w:before="180" w:afterLines="50" w:after="180" w:line="460" w:lineRule="exact"/>
        <w:ind w:left="360"/>
        <w:rPr>
          <w:rFonts w:eastAsia="標楷體"/>
          <w:b/>
          <w:color w:val="000000"/>
          <w:sz w:val="32"/>
          <w:szCs w:val="32"/>
        </w:rPr>
      </w:pPr>
      <w:r w:rsidRPr="00161D43">
        <w:rPr>
          <w:rFonts w:eastAsia="標楷體" w:hAnsi="標楷體" w:hint="eastAsia"/>
          <w:b/>
          <w:color w:val="000000"/>
          <w:sz w:val="32"/>
          <w:szCs w:val="32"/>
        </w:rPr>
        <w:t>會議時間：</w:t>
      </w:r>
      <w:r w:rsidRPr="00161D43">
        <w:rPr>
          <w:rFonts w:eastAsia="標楷體"/>
          <w:bCs/>
          <w:color w:val="000000"/>
          <w:sz w:val="32"/>
          <w:szCs w:val="32"/>
        </w:rPr>
        <w:t>10</w:t>
      </w:r>
      <w:r>
        <w:rPr>
          <w:rFonts w:eastAsia="標楷體"/>
          <w:bCs/>
          <w:color w:val="000000"/>
          <w:sz w:val="32"/>
          <w:szCs w:val="32"/>
        </w:rPr>
        <w:t>3</w:t>
      </w:r>
      <w:r w:rsidRPr="00161D43">
        <w:rPr>
          <w:rFonts w:eastAsia="標楷體" w:hAnsi="標楷體" w:hint="eastAsia"/>
          <w:bCs/>
          <w:color w:val="000000"/>
          <w:sz w:val="32"/>
          <w:szCs w:val="32"/>
        </w:rPr>
        <w:t>年</w:t>
      </w:r>
      <w:r>
        <w:rPr>
          <w:rFonts w:eastAsia="標楷體"/>
          <w:bCs/>
          <w:color w:val="000000"/>
          <w:sz w:val="32"/>
          <w:szCs w:val="32"/>
        </w:rPr>
        <w:t>3</w:t>
      </w:r>
      <w:r w:rsidRPr="00161D43">
        <w:rPr>
          <w:rFonts w:eastAsia="標楷體" w:hAnsi="標楷體" w:hint="eastAsia"/>
          <w:bCs/>
          <w:color w:val="000000"/>
          <w:sz w:val="32"/>
          <w:szCs w:val="32"/>
        </w:rPr>
        <w:t>月</w:t>
      </w:r>
      <w:r>
        <w:rPr>
          <w:rFonts w:eastAsia="標楷體"/>
          <w:bCs/>
          <w:color w:val="000000"/>
          <w:sz w:val="32"/>
          <w:szCs w:val="32"/>
        </w:rPr>
        <w:t>19</w:t>
      </w:r>
      <w:r w:rsidRPr="00161D43">
        <w:rPr>
          <w:rFonts w:eastAsia="標楷體" w:hAnsi="標楷體" w:hint="eastAsia"/>
          <w:bCs/>
          <w:color w:val="000000"/>
          <w:sz w:val="32"/>
          <w:szCs w:val="32"/>
        </w:rPr>
        <w:t>日</w:t>
      </w:r>
      <w:r w:rsidRPr="00161D43">
        <w:rPr>
          <w:rFonts w:eastAsia="標楷體"/>
          <w:bCs/>
          <w:color w:val="000000"/>
          <w:sz w:val="32"/>
          <w:szCs w:val="32"/>
        </w:rPr>
        <w:t>(</w:t>
      </w:r>
      <w:r>
        <w:rPr>
          <w:rFonts w:eastAsia="標楷體" w:hAnsi="標楷體" w:hint="eastAsia"/>
          <w:bCs/>
          <w:color w:val="000000"/>
          <w:sz w:val="32"/>
          <w:szCs w:val="32"/>
        </w:rPr>
        <w:t>星期四</w:t>
      </w:r>
      <w:r>
        <w:rPr>
          <w:rFonts w:eastAsia="標楷體"/>
          <w:bCs/>
          <w:color w:val="000000"/>
          <w:sz w:val="32"/>
          <w:szCs w:val="32"/>
        </w:rPr>
        <w:t>)</w:t>
      </w:r>
      <w:r>
        <w:rPr>
          <w:rFonts w:eastAsia="標楷體" w:hAnsi="標楷體" w:hint="eastAsia"/>
          <w:bCs/>
          <w:color w:val="000000"/>
          <w:sz w:val="32"/>
          <w:szCs w:val="32"/>
        </w:rPr>
        <w:t>下</w:t>
      </w:r>
      <w:r w:rsidRPr="00161D43">
        <w:rPr>
          <w:rFonts w:eastAsia="標楷體" w:hAnsi="標楷體" w:hint="eastAsia"/>
          <w:bCs/>
          <w:color w:val="000000"/>
          <w:sz w:val="32"/>
          <w:szCs w:val="32"/>
        </w:rPr>
        <w:t>午</w:t>
      </w:r>
      <w:r>
        <w:rPr>
          <w:rFonts w:eastAsia="標楷體"/>
          <w:bCs/>
          <w:color w:val="000000"/>
          <w:sz w:val="32"/>
          <w:szCs w:val="32"/>
        </w:rPr>
        <w:t>2</w:t>
      </w:r>
      <w:r w:rsidRPr="00161D43">
        <w:rPr>
          <w:rFonts w:eastAsia="標楷體" w:hAnsi="標楷體" w:hint="eastAsia"/>
          <w:bCs/>
          <w:color w:val="000000"/>
          <w:sz w:val="32"/>
          <w:szCs w:val="32"/>
        </w:rPr>
        <w:t>時</w:t>
      </w:r>
    </w:p>
    <w:p w:rsidR="00094EF0" w:rsidRPr="00304971" w:rsidRDefault="00094EF0" w:rsidP="006A4ACE">
      <w:pPr>
        <w:numPr>
          <w:ilvl w:val="0"/>
          <w:numId w:val="1"/>
        </w:numPr>
        <w:tabs>
          <w:tab w:val="clear" w:pos="720"/>
          <w:tab w:val="num" w:pos="360"/>
        </w:tabs>
        <w:spacing w:before="50" w:afterLines="50" w:after="180" w:line="460" w:lineRule="exact"/>
        <w:ind w:left="360"/>
        <w:rPr>
          <w:rFonts w:eastAsia="標楷體"/>
          <w:bCs/>
          <w:color w:val="000000"/>
          <w:sz w:val="32"/>
          <w:szCs w:val="32"/>
        </w:rPr>
      </w:pPr>
      <w:r w:rsidRPr="00161D43">
        <w:rPr>
          <w:rFonts w:eastAsia="標楷體" w:hAnsi="標楷體" w:hint="eastAsia"/>
          <w:b/>
          <w:color w:val="000000"/>
          <w:sz w:val="32"/>
          <w:szCs w:val="32"/>
        </w:rPr>
        <w:t>會議地點：</w:t>
      </w:r>
      <w:r>
        <w:rPr>
          <w:rFonts w:eastAsia="標楷體" w:hAnsi="標楷體" w:hint="eastAsia"/>
          <w:bCs/>
          <w:color w:val="000000"/>
          <w:sz w:val="32"/>
          <w:szCs w:val="32"/>
        </w:rPr>
        <w:t>臺南市政府民治中心第三會議室</w:t>
      </w:r>
    </w:p>
    <w:p w:rsidR="00094EF0" w:rsidRPr="00161D43" w:rsidRDefault="00094EF0" w:rsidP="006A4ACE">
      <w:pPr>
        <w:numPr>
          <w:ilvl w:val="0"/>
          <w:numId w:val="1"/>
        </w:numPr>
        <w:tabs>
          <w:tab w:val="clear" w:pos="720"/>
          <w:tab w:val="num" w:pos="360"/>
        </w:tabs>
        <w:spacing w:before="50" w:afterLines="50" w:after="180" w:line="460" w:lineRule="exact"/>
        <w:ind w:left="360"/>
        <w:rPr>
          <w:rFonts w:eastAsia="標楷體"/>
          <w:b/>
          <w:color w:val="000000"/>
          <w:sz w:val="32"/>
          <w:szCs w:val="32"/>
        </w:rPr>
      </w:pPr>
      <w:r w:rsidRPr="00161D43">
        <w:rPr>
          <w:rFonts w:eastAsia="標楷體" w:hAnsi="標楷體" w:hint="eastAsia"/>
          <w:b/>
          <w:color w:val="000000"/>
          <w:sz w:val="32"/>
          <w:szCs w:val="32"/>
        </w:rPr>
        <w:t>主持人：</w:t>
      </w:r>
      <w:r w:rsidRPr="00C47103">
        <w:rPr>
          <w:rFonts w:eastAsia="標楷體" w:hAnsi="標楷體" w:hint="eastAsia"/>
          <w:color w:val="000000"/>
          <w:sz w:val="32"/>
          <w:szCs w:val="32"/>
        </w:rPr>
        <w:t>郭科長</w:t>
      </w:r>
      <w:r>
        <w:rPr>
          <w:rFonts w:eastAsia="標楷體" w:hAnsi="標楷體" w:hint="eastAsia"/>
          <w:color w:val="000000"/>
          <w:sz w:val="30"/>
          <w:szCs w:val="30"/>
        </w:rPr>
        <w:t>萬</w:t>
      </w:r>
      <w:bookmarkStart w:id="0" w:name="_GoBack"/>
      <w:bookmarkEnd w:id="0"/>
      <w:r>
        <w:rPr>
          <w:rFonts w:eastAsia="標楷體" w:hAnsi="標楷體" w:hint="eastAsia"/>
          <w:color w:val="000000"/>
          <w:sz w:val="30"/>
          <w:szCs w:val="30"/>
        </w:rPr>
        <w:t>木</w:t>
      </w:r>
      <w:r>
        <w:rPr>
          <w:rFonts w:eastAsia="標楷體" w:hAnsi="標楷體"/>
          <w:color w:val="000000"/>
          <w:sz w:val="30"/>
          <w:szCs w:val="30"/>
        </w:rPr>
        <w:t>(</w:t>
      </w:r>
      <w:r>
        <w:rPr>
          <w:rFonts w:eastAsia="標楷體" w:hAnsi="標楷體" w:hint="eastAsia"/>
          <w:color w:val="000000"/>
          <w:sz w:val="30"/>
          <w:szCs w:val="30"/>
        </w:rPr>
        <w:t>楊正工程司其錚</w:t>
      </w:r>
      <w:r w:rsidRPr="00C47103">
        <w:rPr>
          <w:rFonts w:eastAsia="標楷體" w:hAnsi="標楷體" w:hint="eastAsia"/>
          <w:color w:val="000000"/>
          <w:sz w:val="30"/>
          <w:szCs w:val="30"/>
          <w:vertAlign w:val="subscript"/>
        </w:rPr>
        <w:t>代</w:t>
      </w:r>
      <w:r>
        <w:rPr>
          <w:rFonts w:eastAsia="標楷體" w:hAnsi="標楷體"/>
          <w:color w:val="000000"/>
          <w:sz w:val="30"/>
          <w:szCs w:val="30"/>
        </w:rPr>
        <w:t xml:space="preserve">)  </w:t>
      </w:r>
      <w:r w:rsidRPr="00161D43">
        <w:rPr>
          <w:rFonts w:eastAsia="標楷體"/>
          <w:bCs/>
          <w:color w:val="000000"/>
          <w:sz w:val="32"/>
          <w:szCs w:val="32"/>
        </w:rPr>
        <w:t xml:space="preserve">  </w:t>
      </w:r>
      <w:r w:rsidRPr="00161D43">
        <w:rPr>
          <w:rFonts w:eastAsia="標楷體" w:hAnsi="標楷體" w:hint="eastAsia"/>
          <w:b/>
          <w:color w:val="000000"/>
          <w:sz w:val="32"/>
          <w:szCs w:val="32"/>
        </w:rPr>
        <w:t>記錄：</w:t>
      </w:r>
      <w:r>
        <w:rPr>
          <w:rFonts w:eastAsia="標楷體" w:hAnsi="標楷體" w:hint="eastAsia"/>
          <w:color w:val="000000"/>
          <w:sz w:val="30"/>
          <w:szCs w:val="30"/>
        </w:rPr>
        <w:t>楊志偉</w:t>
      </w:r>
    </w:p>
    <w:p w:rsidR="00094EF0" w:rsidRPr="00161D43" w:rsidRDefault="00094EF0" w:rsidP="006A4ACE">
      <w:pPr>
        <w:numPr>
          <w:ilvl w:val="0"/>
          <w:numId w:val="1"/>
        </w:numPr>
        <w:tabs>
          <w:tab w:val="clear" w:pos="720"/>
          <w:tab w:val="num" w:pos="360"/>
        </w:tabs>
        <w:spacing w:before="50" w:afterLines="50" w:after="180" w:line="460" w:lineRule="exact"/>
        <w:ind w:left="360"/>
        <w:rPr>
          <w:rFonts w:eastAsia="標楷體"/>
          <w:b/>
          <w:color w:val="000000"/>
          <w:sz w:val="32"/>
          <w:szCs w:val="32"/>
        </w:rPr>
      </w:pPr>
      <w:r w:rsidRPr="00161D43">
        <w:rPr>
          <w:rFonts w:eastAsia="標楷體" w:hAnsi="標楷體" w:hint="eastAsia"/>
          <w:b/>
          <w:color w:val="000000"/>
          <w:sz w:val="32"/>
          <w:szCs w:val="32"/>
        </w:rPr>
        <w:t>出列席單位及人員：</w:t>
      </w:r>
      <w:r w:rsidRPr="00161D43">
        <w:rPr>
          <w:rFonts w:eastAsia="標楷體" w:hAnsi="標楷體" w:hint="eastAsia"/>
          <w:color w:val="000000"/>
          <w:sz w:val="30"/>
          <w:szCs w:val="30"/>
        </w:rPr>
        <w:t>如</w:t>
      </w:r>
      <w:r>
        <w:rPr>
          <w:rFonts w:eastAsia="標楷體" w:hAnsi="標楷體" w:hint="eastAsia"/>
          <w:color w:val="000000"/>
          <w:sz w:val="30"/>
          <w:szCs w:val="30"/>
        </w:rPr>
        <w:t>會議簽名冊</w:t>
      </w:r>
    </w:p>
    <w:p w:rsidR="00094EF0" w:rsidRPr="00161D43" w:rsidRDefault="00094EF0" w:rsidP="006A4ACE">
      <w:pPr>
        <w:numPr>
          <w:ilvl w:val="0"/>
          <w:numId w:val="1"/>
        </w:numPr>
        <w:tabs>
          <w:tab w:val="clear" w:pos="720"/>
          <w:tab w:val="num" w:pos="360"/>
        </w:tabs>
        <w:spacing w:before="50" w:afterLines="50" w:after="180" w:line="460" w:lineRule="exact"/>
        <w:ind w:left="360"/>
        <w:rPr>
          <w:rFonts w:eastAsia="標楷體"/>
          <w:b/>
          <w:color w:val="000000"/>
          <w:sz w:val="32"/>
          <w:szCs w:val="32"/>
        </w:rPr>
      </w:pPr>
      <w:r>
        <w:rPr>
          <w:rFonts w:eastAsia="標楷體" w:hAnsi="標楷體" w:hint="eastAsia"/>
          <w:b/>
          <w:color w:val="000000"/>
          <w:sz w:val="32"/>
          <w:szCs w:val="32"/>
        </w:rPr>
        <w:t>主辦單位報告：</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094EF0" w:rsidRPr="00161D43" w:rsidRDefault="00094EF0" w:rsidP="006A4ACE">
      <w:pPr>
        <w:numPr>
          <w:ilvl w:val="0"/>
          <w:numId w:val="1"/>
        </w:numPr>
        <w:tabs>
          <w:tab w:val="clear" w:pos="720"/>
          <w:tab w:val="num" w:pos="360"/>
        </w:tabs>
        <w:spacing w:before="50" w:afterLines="50" w:after="180" w:line="460" w:lineRule="exact"/>
        <w:ind w:left="360"/>
        <w:rPr>
          <w:rFonts w:eastAsia="標楷體"/>
          <w:b/>
          <w:color w:val="000000"/>
          <w:sz w:val="32"/>
          <w:szCs w:val="32"/>
        </w:rPr>
      </w:pPr>
      <w:r>
        <w:rPr>
          <w:rFonts w:eastAsia="標楷體" w:hAnsi="標楷體" w:hint="eastAsia"/>
          <w:b/>
          <w:color w:val="000000"/>
          <w:sz w:val="32"/>
          <w:szCs w:val="32"/>
        </w:rPr>
        <w:t>受查核單位報告</w:t>
      </w:r>
      <w:r w:rsidRPr="00161D43">
        <w:rPr>
          <w:rFonts w:eastAsia="標楷體" w:hAnsi="標楷體" w:hint="eastAsia"/>
          <w:b/>
          <w:color w:val="000000"/>
          <w:sz w:val="32"/>
          <w:szCs w:val="32"/>
        </w:rPr>
        <w:t>：</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094EF0" w:rsidRPr="00B77656" w:rsidRDefault="00094EF0" w:rsidP="006A4ACE">
      <w:pPr>
        <w:numPr>
          <w:ilvl w:val="0"/>
          <w:numId w:val="1"/>
        </w:numPr>
        <w:tabs>
          <w:tab w:val="clear" w:pos="720"/>
          <w:tab w:val="num" w:pos="360"/>
        </w:tabs>
        <w:spacing w:before="50" w:afterLines="50" w:after="180" w:line="460" w:lineRule="exact"/>
        <w:ind w:left="360"/>
        <w:rPr>
          <w:rFonts w:eastAsia="標楷體"/>
          <w:b/>
          <w:color w:val="000000"/>
          <w:sz w:val="32"/>
          <w:szCs w:val="32"/>
        </w:rPr>
      </w:pPr>
      <w:r>
        <w:rPr>
          <w:rFonts w:eastAsia="標楷體" w:hAnsi="標楷體" w:hint="eastAsia"/>
          <w:b/>
          <w:color w:val="000000"/>
          <w:sz w:val="32"/>
          <w:szCs w:val="32"/>
        </w:rPr>
        <w:t>查核事項討論</w:t>
      </w:r>
      <w:r w:rsidRPr="00161D43">
        <w:rPr>
          <w:rFonts w:eastAsia="標楷體" w:hAnsi="標楷體" w:hint="eastAsia"/>
          <w:b/>
          <w:color w:val="000000"/>
          <w:sz w:val="32"/>
          <w:szCs w:val="32"/>
        </w:rPr>
        <w:t>：</w:t>
      </w:r>
      <w:r w:rsidRPr="00161D43">
        <w:rPr>
          <w:rFonts w:eastAsia="標楷體"/>
          <w:color w:val="000000"/>
          <w:sz w:val="30"/>
          <w:szCs w:val="30"/>
        </w:rPr>
        <w:t>(</w:t>
      </w:r>
      <w:r w:rsidRPr="00161D43">
        <w:rPr>
          <w:rFonts w:eastAsia="標楷體" w:hAnsi="標楷體" w:hint="eastAsia"/>
          <w:color w:val="000000"/>
          <w:sz w:val="30"/>
          <w:szCs w:val="30"/>
        </w:rPr>
        <w:t>略</w:t>
      </w:r>
      <w:r w:rsidRPr="00161D43">
        <w:rPr>
          <w:rFonts w:eastAsia="標楷體"/>
          <w:color w:val="000000"/>
          <w:sz w:val="30"/>
          <w:szCs w:val="30"/>
        </w:rPr>
        <w:t>)</w:t>
      </w:r>
    </w:p>
    <w:p w:rsidR="00094EF0" w:rsidRPr="00161D43" w:rsidRDefault="00094EF0" w:rsidP="006A4ACE">
      <w:pPr>
        <w:numPr>
          <w:ilvl w:val="0"/>
          <w:numId w:val="1"/>
        </w:numPr>
        <w:tabs>
          <w:tab w:val="clear" w:pos="720"/>
          <w:tab w:val="num" w:pos="360"/>
        </w:tabs>
        <w:spacing w:before="50" w:afterLines="50" w:after="180" w:line="460" w:lineRule="exact"/>
        <w:ind w:left="360"/>
        <w:rPr>
          <w:rFonts w:eastAsia="標楷體"/>
          <w:b/>
          <w:color w:val="000000"/>
          <w:sz w:val="32"/>
          <w:szCs w:val="32"/>
        </w:rPr>
      </w:pPr>
      <w:r>
        <w:rPr>
          <w:rFonts w:eastAsia="標楷體" w:hint="eastAsia"/>
          <w:b/>
          <w:color w:val="000000"/>
          <w:sz w:val="32"/>
          <w:szCs w:val="32"/>
        </w:rPr>
        <w:t>查核意見</w:t>
      </w:r>
    </w:p>
    <w:p w:rsidR="00094EF0" w:rsidRDefault="00094EF0" w:rsidP="006A4ACE">
      <w:pPr>
        <w:numPr>
          <w:ilvl w:val="1"/>
          <w:numId w:val="1"/>
        </w:numPr>
        <w:tabs>
          <w:tab w:val="clear" w:pos="960"/>
          <w:tab w:val="num" w:pos="709"/>
        </w:tabs>
        <w:spacing w:before="50" w:afterLines="50" w:after="180" w:line="460" w:lineRule="exact"/>
        <w:ind w:left="709" w:hanging="622"/>
        <w:jc w:val="both"/>
        <w:rPr>
          <w:rFonts w:ascii="標楷體" w:eastAsia="標楷體" w:hAnsi="標楷體"/>
          <w:color w:val="000000"/>
          <w:sz w:val="28"/>
          <w:szCs w:val="28"/>
        </w:rPr>
      </w:pPr>
      <w:r w:rsidRPr="00ED23D8">
        <w:rPr>
          <w:rFonts w:ascii="標楷體" w:eastAsia="標楷體" w:hAnsi="標楷體" w:hint="eastAsia"/>
          <w:color w:val="000000"/>
          <w:sz w:val="28"/>
          <w:szCs w:val="28"/>
        </w:rPr>
        <w:t>本次查核臺南市政府</w:t>
      </w:r>
      <w:r w:rsidRPr="00ED23D8">
        <w:rPr>
          <w:rFonts w:ascii="標楷體" w:eastAsia="標楷體" w:hAnsi="標楷體"/>
          <w:color w:val="000000"/>
          <w:sz w:val="28"/>
          <w:szCs w:val="28"/>
        </w:rPr>
        <w:t>103</w:t>
      </w:r>
      <w:r w:rsidRPr="00ED23D8">
        <w:rPr>
          <w:rFonts w:ascii="標楷體" w:eastAsia="標楷體" w:hAnsi="標楷體" w:hint="eastAsia"/>
          <w:color w:val="000000"/>
          <w:sz w:val="28"/>
          <w:szCs w:val="28"/>
        </w:rPr>
        <w:t>年辦理</w:t>
      </w:r>
      <w:r w:rsidRPr="00ED23D8">
        <w:rPr>
          <w:rFonts w:ascii="標楷體" w:eastAsia="標楷體" w:hAnsi="標楷體"/>
          <w:color w:val="000000"/>
          <w:sz w:val="28"/>
          <w:szCs w:val="28"/>
        </w:rPr>
        <w:t>2</w:t>
      </w:r>
      <w:r w:rsidRPr="00ED23D8">
        <w:rPr>
          <w:rFonts w:ascii="標楷體" w:eastAsia="標楷體" w:hAnsi="標楷體" w:hint="eastAsia"/>
          <w:color w:val="000000"/>
          <w:sz w:val="28"/>
          <w:szCs w:val="28"/>
        </w:rPr>
        <w:t>項工程，於查核日已完工，儘速辦理請撥、核銷及決算等事宜，日後</w:t>
      </w:r>
      <w:r>
        <w:rPr>
          <w:rFonts w:ascii="標楷體" w:eastAsia="標楷體" w:hAnsi="標楷體" w:hint="eastAsia"/>
          <w:color w:val="000000"/>
          <w:sz w:val="28"/>
          <w:szCs w:val="28"/>
        </w:rPr>
        <w:t>建</w:t>
      </w:r>
      <w:r w:rsidRPr="00ED23D8">
        <w:rPr>
          <w:rFonts w:ascii="標楷體" w:eastAsia="標楷體" w:hAnsi="標楷體" w:hint="eastAsia"/>
          <w:color w:val="000000"/>
          <w:sz w:val="28"/>
          <w:szCs w:val="28"/>
        </w:rPr>
        <w:t>請依據「曾文南化烏山頭水庫治理及穩定南部地區供水計畫水資源作業基金經費撥付管考要點」第</w:t>
      </w:r>
      <w:r w:rsidRPr="00ED23D8">
        <w:rPr>
          <w:rFonts w:ascii="標楷體" w:eastAsia="標楷體" w:hAnsi="標楷體"/>
          <w:color w:val="000000"/>
          <w:sz w:val="28"/>
          <w:szCs w:val="28"/>
        </w:rPr>
        <w:t>6</w:t>
      </w:r>
      <w:r w:rsidRPr="00ED23D8">
        <w:rPr>
          <w:rFonts w:ascii="標楷體" w:eastAsia="標楷體" w:hAnsi="標楷體" w:hint="eastAsia"/>
          <w:color w:val="000000"/>
          <w:sz w:val="28"/>
          <w:szCs w:val="28"/>
        </w:rPr>
        <w:t>、</w:t>
      </w:r>
      <w:r w:rsidRPr="00ED23D8">
        <w:rPr>
          <w:rFonts w:ascii="標楷體" w:eastAsia="標楷體" w:hAnsi="標楷體"/>
          <w:color w:val="000000"/>
          <w:sz w:val="28"/>
          <w:szCs w:val="28"/>
        </w:rPr>
        <w:t>7</w:t>
      </w:r>
      <w:r w:rsidRPr="00ED23D8">
        <w:rPr>
          <w:rFonts w:ascii="標楷體" w:eastAsia="標楷體" w:hAnsi="標楷體" w:hint="eastAsia"/>
          <w:color w:val="000000"/>
          <w:sz w:val="28"/>
          <w:szCs w:val="28"/>
        </w:rPr>
        <w:t>條規定，依工程進度覈實辦理請撥及核銷事宜。</w:t>
      </w:r>
    </w:p>
    <w:p w:rsidR="00094EF0" w:rsidRDefault="00094EF0" w:rsidP="006A4ACE">
      <w:pPr>
        <w:numPr>
          <w:ilvl w:val="1"/>
          <w:numId w:val="1"/>
        </w:numPr>
        <w:tabs>
          <w:tab w:val="clear" w:pos="960"/>
          <w:tab w:val="num" w:pos="709"/>
        </w:tabs>
        <w:spacing w:before="50" w:afterLines="50" w:after="180" w:line="460" w:lineRule="exact"/>
        <w:ind w:left="709" w:hanging="622"/>
        <w:jc w:val="both"/>
        <w:rPr>
          <w:rFonts w:ascii="標楷體" w:eastAsia="標楷體" w:hAnsi="標楷體"/>
          <w:color w:val="000000"/>
          <w:sz w:val="28"/>
          <w:szCs w:val="28"/>
        </w:rPr>
      </w:pPr>
      <w:r w:rsidRPr="00ED23D8">
        <w:rPr>
          <w:rFonts w:ascii="標楷體" w:eastAsia="標楷體" w:hAnsi="標楷體" w:hint="eastAsia"/>
          <w:color w:val="000000"/>
          <w:sz w:val="28"/>
          <w:szCs w:val="28"/>
        </w:rPr>
        <w:t>有關「</w:t>
      </w:r>
      <w:r w:rsidRPr="00ED23D8">
        <w:rPr>
          <w:rFonts w:ascii="標楷體" w:eastAsia="標楷體" w:hAnsi="標楷體"/>
          <w:color w:val="000000"/>
          <w:sz w:val="28"/>
          <w:szCs w:val="28"/>
        </w:rPr>
        <w:t>103</w:t>
      </w:r>
      <w:r w:rsidRPr="00ED23D8">
        <w:rPr>
          <w:rFonts w:ascii="標楷體" w:eastAsia="標楷體" w:hAnsi="標楷體" w:hint="eastAsia"/>
          <w:color w:val="000000"/>
          <w:sz w:val="28"/>
          <w:szCs w:val="28"/>
        </w:rPr>
        <w:t>年度南化區公所水庫集水區範圍周邊道路維護改善工程」逾期填報工程進度罰款</w:t>
      </w:r>
      <w:r w:rsidRPr="00ED23D8">
        <w:rPr>
          <w:rFonts w:ascii="標楷體" w:eastAsia="標楷體" w:hAnsi="標楷體"/>
          <w:color w:val="000000"/>
          <w:sz w:val="28"/>
          <w:szCs w:val="28"/>
        </w:rPr>
        <w:t>2,000</w:t>
      </w:r>
      <w:r w:rsidRPr="00ED23D8">
        <w:rPr>
          <w:rFonts w:ascii="標楷體" w:eastAsia="標楷體" w:hAnsi="標楷體" w:hint="eastAsia"/>
          <w:color w:val="000000"/>
          <w:sz w:val="28"/>
          <w:szCs w:val="28"/>
        </w:rPr>
        <w:t>元，敬請查明並於確認後儘速將罰款繳回本署。</w:t>
      </w:r>
    </w:p>
    <w:p w:rsidR="00094EF0" w:rsidRDefault="00094EF0" w:rsidP="006A4ACE">
      <w:pPr>
        <w:numPr>
          <w:ilvl w:val="1"/>
          <w:numId w:val="1"/>
        </w:numPr>
        <w:tabs>
          <w:tab w:val="clear" w:pos="960"/>
          <w:tab w:val="num" w:pos="709"/>
        </w:tabs>
        <w:spacing w:before="50" w:afterLines="50" w:after="180" w:line="460" w:lineRule="exact"/>
        <w:ind w:left="709" w:hanging="622"/>
        <w:jc w:val="both"/>
        <w:rPr>
          <w:rFonts w:ascii="標楷體" w:eastAsia="標楷體" w:hAnsi="標楷體"/>
          <w:color w:val="000000"/>
          <w:sz w:val="28"/>
          <w:szCs w:val="28"/>
        </w:rPr>
      </w:pPr>
      <w:r>
        <w:rPr>
          <w:rFonts w:ascii="標楷體" w:eastAsia="標楷體" w:hAnsi="標楷體" w:hint="eastAsia"/>
          <w:color w:val="000000"/>
          <w:sz w:val="28"/>
          <w:szCs w:val="28"/>
        </w:rPr>
        <w:t>本次查核</w:t>
      </w:r>
      <w:r>
        <w:rPr>
          <w:rFonts w:ascii="標楷體" w:eastAsia="標楷體" w:hAnsi="標楷體"/>
          <w:color w:val="000000"/>
          <w:sz w:val="28"/>
          <w:szCs w:val="28"/>
        </w:rPr>
        <w:t>2</w:t>
      </w:r>
      <w:r>
        <w:rPr>
          <w:rFonts w:ascii="標楷體" w:eastAsia="標楷體" w:hAnsi="標楷體" w:hint="eastAsia"/>
          <w:color w:val="000000"/>
          <w:sz w:val="28"/>
          <w:szCs w:val="28"/>
        </w:rPr>
        <w:t>件工程，決標開工均於</w:t>
      </w:r>
      <w:r>
        <w:rPr>
          <w:rFonts w:ascii="標楷體" w:eastAsia="標楷體" w:hAnsi="標楷體"/>
          <w:color w:val="000000"/>
          <w:sz w:val="28"/>
          <w:szCs w:val="28"/>
        </w:rPr>
        <w:t>103</w:t>
      </w:r>
      <w:r>
        <w:rPr>
          <w:rFonts w:ascii="標楷體" w:eastAsia="標楷體" w:hAnsi="標楷體" w:hint="eastAsia"/>
          <w:color w:val="000000"/>
          <w:sz w:val="28"/>
          <w:szCs w:val="28"/>
        </w:rPr>
        <w:t>年下半年，請臺南市政府</w:t>
      </w:r>
      <w:r>
        <w:rPr>
          <w:rFonts w:ascii="標楷體" w:eastAsia="標楷體" w:hAnsi="標楷體"/>
          <w:color w:val="000000"/>
          <w:sz w:val="28"/>
          <w:szCs w:val="28"/>
        </w:rPr>
        <w:t>104</w:t>
      </w:r>
      <w:r>
        <w:rPr>
          <w:rFonts w:ascii="標楷體" w:eastAsia="標楷體" w:hAnsi="標楷體" w:hint="eastAsia"/>
          <w:color w:val="000000"/>
          <w:sz w:val="28"/>
          <w:szCs w:val="28"/>
        </w:rPr>
        <w:t>年工程能儘早發包，俾利工進</w:t>
      </w:r>
      <w:r w:rsidRPr="009F14E1">
        <w:rPr>
          <w:rFonts w:ascii="標楷體" w:eastAsia="標楷體" w:hAnsi="標楷體" w:hint="eastAsia"/>
          <w:color w:val="000000"/>
          <w:sz w:val="28"/>
          <w:szCs w:val="28"/>
        </w:rPr>
        <w:t>。</w:t>
      </w:r>
    </w:p>
    <w:p w:rsidR="00094EF0" w:rsidRPr="00C91A7E" w:rsidRDefault="00094EF0" w:rsidP="006A4ACE">
      <w:pPr>
        <w:numPr>
          <w:ilvl w:val="1"/>
          <w:numId w:val="1"/>
        </w:numPr>
        <w:tabs>
          <w:tab w:val="clear" w:pos="960"/>
          <w:tab w:val="num" w:pos="709"/>
        </w:tabs>
        <w:spacing w:before="50" w:afterLines="50" w:after="180" w:line="460" w:lineRule="exact"/>
        <w:ind w:left="709" w:hanging="622"/>
        <w:jc w:val="both"/>
        <w:rPr>
          <w:rFonts w:ascii="標楷體" w:eastAsia="標楷體" w:hAnsi="標楷體"/>
          <w:color w:val="000000"/>
          <w:sz w:val="28"/>
          <w:szCs w:val="28"/>
        </w:rPr>
      </w:pPr>
      <w:r w:rsidRPr="00A7652B">
        <w:rPr>
          <w:rFonts w:ascii="標楷體" w:eastAsia="標楷體" w:hAnsi="標楷體" w:cs="標楷體" w:hint="eastAsia"/>
          <w:sz w:val="28"/>
          <w:lang w:val="zh-TW"/>
        </w:rPr>
        <w:t>有關因廠商違約衍生之罰款及逾期違約金等款項，請依據</w:t>
      </w:r>
      <w:r>
        <w:rPr>
          <w:rFonts w:ascii="標楷體" w:eastAsia="標楷體" w:hAnsi="標楷體" w:cs="標楷體" w:hint="eastAsia"/>
          <w:sz w:val="28"/>
          <w:lang w:val="zh-TW"/>
        </w:rPr>
        <w:t>「</w:t>
      </w:r>
      <w:r w:rsidRPr="00A7652B">
        <w:rPr>
          <w:rFonts w:ascii="標楷體" w:eastAsia="標楷體" w:hAnsi="標楷體" w:cs="標楷體" w:hint="eastAsia"/>
          <w:sz w:val="28"/>
          <w:lang w:val="zh-TW"/>
        </w:rPr>
        <w:t>曾文南化烏山頭水庫治理及穩定南部地區供水計畫水資源作業基金經費撥付管考要點</w:t>
      </w:r>
      <w:r>
        <w:rPr>
          <w:rFonts w:ascii="標楷體" w:eastAsia="標楷體" w:hAnsi="標楷體" w:cs="標楷體" w:hint="eastAsia"/>
          <w:sz w:val="28"/>
          <w:lang w:val="zh-TW"/>
        </w:rPr>
        <w:t>」規定予以繳回</w:t>
      </w:r>
      <w:r w:rsidRPr="00A7652B">
        <w:rPr>
          <w:rFonts w:ascii="標楷體" w:eastAsia="標楷體" w:hAnsi="標楷體" w:cs="標楷體" w:hint="eastAsia"/>
          <w:sz w:val="28"/>
          <w:lang w:val="zh-TW"/>
        </w:rPr>
        <w:t>。</w:t>
      </w:r>
    </w:p>
    <w:p w:rsidR="00094EF0" w:rsidRDefault="00094EF0" w:rsidP="006A4ACE">
      <w:pPr>
        <w:numPr>
          <w:ilvl w:val="0"/>
          <w:numId w:val="1"/>
        </w:numPr>
        <w:tabs>
          <w:tab w:val="num" w:pos="426"/>
          <w:tab w:val="num" w:pos="567"/>
        </w:tabs>
        <w:spacing w:before="50" w:afterLines="50" w:after="180" w:line="460" w:lineRule="exact"/>
        <w:ind w:left="360"/>
      </w:pPr>
      <w:r w:rsidRPr="00B75ED1">
        <w:rPr>
          <w:rFonts w:eastAsia="標楷體" w:hAnsi="標楷體" w:hint="eastAsia"/>
          <w:b/>
          <w:color w:val="000000"/>
          <w:sz w:val="32"/>
          <w:szCs w:val="32"/>
        </w:rPr>
        <w:t>散會</w:t>
      </w:r>
      <w:r w:rsidRPr="00B75ED1">
        <w:rPr>
          <w:rFonts w:eastAsia="標楷體" w:hAnsi="標楷體"/>
          <w:b/>
          <w:color w:val="000000"/>
          <w:sz w:val="32"/>
          <w:szCs w:val="32"/>
        </w:rPr>
        <w:t>(</w:t>
      </w:r>
      <w:r w:rsidRPr="00B75ED1">
        <w:rPr>
          <w:rFonts w:eastAsia="標楷體" w:hAnsi="標楷體" w:hint="eastAsia"/>
          <w:b/>
          <w:color w:val="000000"/>
          <w:sz w:val="32"/>
          <w:szCs w:val="32"/>
        </w:rPr>
        <w:t>下午</w:t>
      </w:r>
      <w:r w:rsidRPr="00B75ED1">
        <w:rPr>
          <w:rFonts w:eastAsia="標楷體" w:hAnsi="標楷體"/>
          <w:b/>
          <w:color w:val="000000"/>
          <w:sz w:val="32"/>
          <w:szCs w:val="32"/>
        </w:rPr>
        <w:t>12</w:t>
      </w:r>
      <w:r w:rsidRPr="00B75ED1">
        <w:rPr>
          <w:rFonts w:eastAsia="標楷體" w:hAnsi="標楷體" w:hint="eastAsia"/>
          <w:b/>
          <w:color w:val="000000"/>
          <w:sz w:val="32"/>
          <w:szCs w:val="32"/>
        </w:rPr>
        <w:t>點</w:t>
      </w:r>
      <w:r w:rsidRPr="00B75ED1">
        <w:rPr>
          <w:rFonts w:eastAsia="標楷體" w:hAnsi="標楷體"/>
          <w:b/>
          <w:color w:val="000000"/>
          <w:sz w:val="32"/>
          <w:szCs w:val="32"/>
        </w:rPr>
        <w:t>20</w:t>
      </w:r>
      <w:r w:rsidRPr="00B75ED1">
        <w:rPr>
          <w:rFonts w:eastAsia="標楷體" w:hAnsi="標楷體" w:hint="eastAsia"/>
          <w:b/>
          <w:color w:val="000000"/>
          <w:sz w:val="32"/>
          <w:szCs w:val="32"/>
        </w:rPr>
        <w:t>分</w:t>
      </w:r>
      <w:r w:rsidRPr="00B75ED1">
        <w:rPr>
          <w:rFonts w:eastAsia="標楷體" w:hAnsi="標楷體"/>
          <w:b/>
          <w:color w:val="000000"/>
          <w:sz w:val="32"/>
          <w:szCs w:val="32"/>
        </w:rPr>
        <w:t>)</w:t>
      </w:r>
    </w:p>
    <w:sectPr w:rsidR="00094EF0" w:rsidSect="006A4ACE">
      <w:footerReference w:type="even" r:id="rId9"/>
      <w:footerReference w:type="default" r:id="rId10"/>
      <w:pgSz w:w="11906" w:h="16838"/>
      <w:pgMar w:top="1134" w:right="1701" w:bottom="1134" w:left="2149" w:header="851" w:footer="64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26" w:rsidRDefault="00907526" w:rsidP="00B77656">
      <w:r>
        <w:separator/>
      </w:r>
    </w:p>
  </w:endnote>
  <w:endnote w:type="continuationSeparator" w:id="0">
    <w:p w:rsidR="00907526" w:rsidRDefault="00907526" w:rsidP="00B7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F0" w:rsidRDefault="00094EF0" w:rsidP="00BD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4EF0" w:rsidRDefault="00094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F0" w:rsidRDefault="00DB2083">
    <w:pPr>
      <w:pStyle w:val="a5"/>
      <w:jc w:val="center"/>
    </w:pPr>
    <w:r>
      <w:fldChar w:fldCharType="begin"/>
    </w:r>
    <w:r>
      <w:instrText xml:space="preserve"> PAGE   \* MERGEFORMAT </w:instrText>
    </w:r>
    <w:r>
      <w:fldChar w:fldCharType="separate"/>
    </w:r>
    <w:r w:rsidR="006A4ACE" w:rsidRPr="006A4ACE">
      <w:rPr>
        <w:noProof/>
        <w:lang w:val="zh-TW"/>
      </w:rPr>
      <w:t>-</w:t>
    </w:r>
    <w:r w:rsidR="006A4ACE">
      <w:rPr>
        <w:noProof/>
      </w:rPr>
      <w:t xml:space="preserve"> 1 -</w:t>
    </w:r>
    <w:r>
      <w:rPr>
        <w:noProof/>
      </w:rPr>
      <w:fldChar w:fldCharType="end"/>
    </w:r>
  </w:p>
  <w:p w:rsidR="00094EF0" w:rsidRPr="00A37F31" w:rsidRDefault="00094EF0" w:rsidP="00BD23A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26" w:rsidRDefault="00907526" w:rsidP="00B77656">
      <w:r>
        <w:separator/>
      </w:r>
    </w:p>
  </w:footnote>
  <w:footnote w:type="continuationSeparator" w:id="0">
    <w:p w:rsidR="00907526" w:rsidRDefault="00907526" w:rsidP="00B7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3D09"/>
    <w:multiLevelType w:val="hybridMultilevel"/>
    <w:tmpl w:val="5910310C"/>
    <w:lvl w:ilvl="0" w:tplc="EE502D5C">
      <w:start w:val="1"/>
      <w:numFmt w:val="ideographLegalTraditional"/>
      <w:lvlText w:val="%1、"/>
      <w:lvlJc w:val="left"/>
      <w:pPr>
        <w:tabs>
          <w:tab w:val="num" w:pos="720"/>
        </w:tabs>
        <w:ind w:left="720" w:hanging="720"/>
      </w:pPr>
      <w:rPr>
        <w:rFonts w:ascii="標楷體" w:eastAsia="標楷體" w:hAnsi="標楷體" w:cs="Times New Roman" w:hint="eastAsia"/>
        <w:b/>
        <w:sz w:val="32"/>
        <w:szCs w:val="32"/>
      </w:rPr>
    </w:lvl>
    <w:lvl w:ilvl="1" w:tplc="1EFCE9A0">
      <w:start w:val="1"/>
      <w:numFmt w:val="taiwaneseCountingThousand"/>
      <w:lvlText w:val="%2、"/>
      <w:lvlJc w:val="left"/>
      <w:pPr>
        <w:tabs>
          <w:tab w:val="num" w:pos="960"/>
        </w:tabs>
        <w:ind w:left="960" w:hanging="480"/>
      </w:pPr>
      <w:rPr>
        <w:rFonts w:ascii="Times New Roman" w:eastAsia="標楷體" w:hAnsi="標楷體" w:cs="Times New Roman"/>
        <w:b w:val="0"/>
        <w:sz w:val="28"/>
        <w:szCs w:val="28"/>
      </w:rPr>
    </w:lvl>
    <w:lvl w:ilvl="2" w:tplc="BD2A8A84">
      <w:start w:val="1"/>
      <w:numFmt w:val="taiwaneseCountingThousand"/>
      <w:lvlText w:val="%3、"/>
      <w:lvlJc w:val="left"/>
      <w:pPr>
        <w:tabs>
          <w:tab w:val="num" w:pos="1440"/>
        </w:tabs>
        <w:ind w:left="1440" w:hanging="480"/>
      </w:pPr>
      <w:rPr>
        <w:rFonts w:cs="Times New Roman" w:hint="eastAsia"/>
        <w:b w:val="0"/>
        <w:sz w:val="28"/>
        <w:szCs w:val="28"/>
      </w:rPr>
    </w:lvl>
    <w:lvl w:ilvl="3" w:tplc="204A1FF2">
      <w:start w:val="3"/>
      <w:numFmt w:val="taiwaneseCountingThousand"/>
      <w:lvlText w:val="（%4）"/>
      <w:lvlJc w:val="left"/>
      <w:pPr>
        <w:tabs>
          <w:tab w:val="num" w:pos="2235"/>
        </w:tabs>
        <w:ind w:left="2235" w:hanging="795"/>
      </w:pPr>
      <w:rPr>
        <w:rFonts w:cs="Times New Roman" w:hint="default"/>
      </w:rPr>
    </w:lvl>
    <w:lvl w:ilvl="4" w:tplc="EB4A2D0E">
      <w:start w:val="1"/>
      <w:numFmt w:val="decimal"/>
      <w:lvlText w:val="%5."/>
      <w:lvlJc w:val="left"/>
      <w:pPr>
        <w:tabs>
          <w:tab w:val="num" w:pos="2280"/>
        </w:tabs>
        <w:ind w:left="2280" w:hanging="36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5A2"/>
    <w:rsid w:val="00030EA5"/>
    <w:rsid w:val="00071E46"/>
    <w:rsid w:val="00085DDD"/>
    <w:rsid w:val="00094EF0"/>
    <w:rsid w:val="001229AF"/>
    <w:rsid w:val="00137C57"/>
    <w:rsid w:val="00161D43"/>
    <w:rsid w:val="001852A1"/>
    <w:rsid w:val="001E7C9D"/>
    <w:rsid w:val="001F3B52"/>
    <w:rsid w:val="00243059"/>
    <w:rsid w:val="002706DE"/>
    <w:rsid w:val="002B7C47"/>
    <w:rsid w:val="002E02A8"/>
    <w:rsid w:val="002F71BC"/>
    <w:rsid w:val="00304971"/>
    <w:rsid w:val="00335F85"/>
    <w:rsid w:val="003965A2"/>
    <w:rsid w:val="003C4FE4"/>
    <w:rsid w:val="00423CCA"/>
    <w:rsid w:val="004413FE"/>
    <w:rsid w:val="004A7BD3"/>
    <w:rsid w:val="004B2F6C"/>
    <w:rsid w:val="0051796D"/>
    <w:rsid w:val="00532753"/>
    <w:rsid w:val="00550788"/>
    <w:rsid w:val="00554038"/>
    <w:rsid w:val="005738EC"/>
    <w:rsid w:val="005C408F"/>
    <w:rsid w:val="00660700"/>
    <w:rsid w:val="00686535"/>
    <w:rsid w:val="006A4ACE"/>
    <w:rsid w:val="006D1B41"/>
    <w:rsid w:val="0071558C"/>
    <w:rsid w:val="00782332"/>
    <w:rsid w:val="007E58F7"/>
    <w:rsid w:val="008056B5"/>
    <w:rsid w:val="008B5455"/>
    <w:rsid w:val="00907526"/>
    <w:rsid w:val="0091425F"/>
    <w:rsid w:val="009F030F"/>
    <w:rsid w:val="009F14E1"/>
    <w:rsid w:val="009F42F9"/>
    <w:rsid w:val="00A161B5"/>
    <w:rsid w:val="00A310A3"/>
    <w:rsid w:val="00A34EAA"/>
    <w:rsid w:val="00A37F31"/>
    <w:rsid w:val="00A7652B"/>
    <w:rsid w:val="00AC1814"/>
    <w:rsid w:val="00B75ED1"/>
    <w:rsid w:val="00B77656"/>
    <w:rsid w:val="00B90C0F"/>
    <w:rsid w:val="00BC02D0"/>
    <w:rsid w:val="00BD23A1"/>
    <w:rsid w:val="00C47103"/>
    <w:rsid w:val="00C61451"/>
    <w:rsid w:val="00C67E0C"/>
    <w:rsid w:val="00C91A7E"/>
    <w:rsid w:val="00CA1562"/>
    <w:rsid w:val="00CB214C"/>
    <w:rsid w:val="00CD33C1"/>
    <w:rsid w:val="00D34BB6"/>
    <w:rsid w:val="00D930CD"/>
    <w:rsid w:val="00DB2083"/>
    <w:rsid w:val="00DB5869"/>
    <w:rsid w:val="00E11F32"/>
    <w:rsid w:val="00E15D20"/>
    <w:rsid w:val="00E20FC2"/>
    <w:rsid w:val="00E87990"/>
    <w:rsid w:val="00EB09BF"/>
    <w:rsid w:val="00EB3F5A"/>
    <w:rsid w:val="00ED23D8"/>
    <w:rsid w:val="00EF22F9"/>
    <w:rsid w:val="00F45A75"/>
    <w:rsid w:val="00F96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5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656"/>
    <w:pPr>
      <w:tabs>
        <w:tab w:val="center" w:pos="4153"/>
        <w:tab w:val="right" w:pos="8306"/>
      </w:tabs>
      <w:snapToGrid w:val="0"/>
    </w:pPr>
    <w:rPr>
      <w:sz w:val="20"/>
      <w:szCs w:val="20"/>
    </w:rPr>
  </w:style>
  <w:style w:type="character" w:customStyle="1" w:styleId="a4">
    <w:name w:val="頁首 字元"/>
    <w:link w:val="a3"/>
    <w:uiPriority w:val="99"/>
    <w:locked/>
    <w:rsid w:val="00B77656"/>
    <w:rPr>
      <w:rFonts w:cs="Times New Roman"/>
      <w:sz w:val="20"/>
      <w:szCs w:val="20"/>
    </w:rPr>
  </w:style>
  <w:style w:type="paragraph" w:styleId="a5">
    <w:name w:val="footer"/>
    <w:basedOn w:val="a"/>
    <w:link w:val="a6"/>
    <w:uiPriority w:val="99"/>
    <w:rsid w:val="00B77656"/>
    <w:pPr>
      <w:tabs>
        <w:tab w:val="center" w:pos="4153"/>
        <w:tab w:val="right" w:pos="8306"/>
      </w:tabs>
      <w:snapToGrid w:val="0"/>
    </w:pPr>
    <w:rPr>
      <w:sz w:val="20"/>
      <w:szCs w:val="20"/>
    </w:rPr>
  </w:style>
  <w:style w:type="character" w:customStyle="1" w:styleId="a6">
    <w:name w:val="頁尾 字元"/>
    <w:link w:val="a5"/>
    <w:uiPriority w:val="99"/>
    <w:locked/>
    <w:rsid w:val="00B77656"/>
    <w:rPr>
      <w:rFonts w:cs="Times New Roman"/>
      <w:sz w:val="20"/>
      <w:szCs w:val="20"/>
    </w:rPr>
  </w:style>
  <w:style w:type="character" w:styleId="a7">
    <w:name w:val="page number"/>
    <w:uiPriority w:val="99"/>
    <w:rsid w:val="00B77656"/>
    <w:rPr>
      <w:rFonts w:cs="Times New Roman"/>
    </w:rPr>
  </w:style>
  <w:style w:type="paragraph" w:styleId="a8">
    <w:name w:val="Balloon Text"/>
    <w:basedOn w:val="a"/>
    <w:link w:val="a9"/>
    <w:uiPriority w:val="99"/>
    <w:semiHidden/>
    <w:rsid w:val="00E11F32"/>
    <w:rPr>
      <w:rFonts w:ascii="Calibri Light" w:hAnsi="Calibri Light"/>
      <w:sz w:val="18"/>
      <w:szCs w:val="18"/>
    </w:rPr>
  </w:style>
  <w:style w:type="character" w:customStyle="1" w:styleId="a9">
    <w:name w:val="註解方塊文字 字元"/>
    <w:link w:val="a8"/>
    <w:uiPriority w:val="99"/>
    <w:semiHidden/>
    <w:locked/>
    <w:rsid w:val="00E11F32"/>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0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C5AD-C227-4CDD-B952-AAA7822C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廖常宏</dc:creator>
  <cp:keywords/>
  <dc:description/>
  <cp:lastModifiedBy>wrauser</cp:lastModifiedBy>
  <cp:revision>18</cp:revision>
  <dcterms:created xsi:type="dcterms:W3CDTF">2014-03-21T01:56:00Z</dcterms:created>
  <dcterms:modified xsi:type="dcterms:W3CDTF">2015-04-20T02:04:00Z</dcterms:modified>
</cp:coreProperties>
</file>