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B91" w:rsidRPr="00FB2B91" w:rsidRDefault="00FB2B91" w:rsidP="00FB2B91">
      <w:pPr>
        <w:spacing w:line="500" w:lineRule="exact"/>
        <w:jc w:val="center"/>
        <w:rPr>
          <w:rFonts w:eastAsia="標楷體"/>
          <w:b/>
          <w:spacing w:val="20"/>
          <w:sz w:val="32"/>
          <w:szCs w:val="32"/>
        </w:rPr>
      </w:pPr>
      <w:bookmarkStart w:id="0" w:name="OLE_LINK6"/>
      <w:bookmarkStart w:id="1" w:name="OLE_LINK7"/>
      <w:bookmarkStart w:id="2" w:name="_GoBack"/>
      <w:bookmarkEnd w:id="2"/>
      <w:r w:rsidRPr="00FB2B91">
        <w:rPr>
          <w:rFonts w:eastAsia="標楷體" w:hint="eastAsia"/>
          <w:b/>
          <w:spacing w:val="20"/>
          <w:sz w:val="32"/>
          <w:szCs w:val="32"/>
        </w:rPr>
        <w:t>前瞻基礎建設水環境建設</w:t>
      </w:r>
      <w:bookmarkEnd w:id="0"/>
      <w:bookmarkEnd w:id="1"/>
      <w:r w:rsidRPr="00FB2B91">
        <w:rPr>
          <w:rFonts w:eastAsia="標楷體" w:hint="eastAsia"/>
          <w:b/>
          <w:spacing w:val="20"/>
          <w:sz w:val="32"/>
          <w:szCs w:val="32"/>
        </w:rPr>
        <w:t>計畫</w:t>
      </w:r>
      <w:r>
        <w:rPr>
          <w:rFonts w:eastAsia="標楷體" w:hint="eastAsia"/>
          <w:b/>
          <w:spacing w:val="20"/>
          <w:sz w:val="32"/>
          <w:szCs w:val="32"/>
        </w:rPr>
        <w:t>-</w:t>
      </w:r>
      <w:r w:rsidRPr="00FB2B91">
        <w:rPr>
          <w:rFonts w:eastAsia="標楷體" w:hint="eastAsia"/>
          <w:b/>
          <w:spacing w:val="20"/>
          <w:sz w:val="32"/>
          <w:szCs w:val="32"/>
        </w:rPr>
        <w:t>水與環境</w:t>
      </w:r>
    </w:p>
    <w:p w:rsidR="00882DC9" w:rsidRPr="001F1643" w:rsidRDefault="00FB2B91" w:rsidP="00FB2B91">
      <w:pPr>
        <w:adjustRightInd w:val="0"/>
        <w:snapToGrid w:val="0"/>
        <w:spacing w:after="120"/>
        <w:ind w:left="1261" w:hangingChars="350" w:hanging="1261"/>
        <w:jc w:val="center"/>
        <w:rPr>
          <w:rFonts w:eastAsia="標楷體"/>
          <w:b/>
          <w:spacing w:val="20"/>
          <w:sz w:val="32"/>
          <w:szCs w:val="32"/>
        </w:rPr>
      </w:pPr>
      <w:proofErr w:type="gramStart"/>
      <w:r w:rsidRPr="00FB2B91">
        <w:rPr>
          <w:rFonts w:eastAsia="標楷體" w:hint="eastAsia"/>
          <w:b/>
          <w:spacing w:val="20"/>
          <w:sz w:val="32"/>
          <w:szCs w:val="32"/>
        </w:rPr>
        <w:t>複</w:t>
      </w:r>
      <w:proofErr w:type="gramEnd"/>
      <w:r w:rsidRPr="00FB2B91">
        <w:rPr>
          <w:rFonts w:eastAsia="標楷體" w:hint="eastAsia"/>
          <w:b/>
          <w:spacing w:val="20"/>
          <w:sz w:val="32"/>
          <w:szCs w:val="32"/>
        </w:rPr>
        <w:t>評及</w:t>
      </w:r>
      <w:r w:rsidRPr="00FB2B91">
        <w:rPr>
          <w:rFonts w:eastAsia="標楷體"/>
          <w:b/>
          <w:spacing w:val="20"/>
          <w:sz w:val="32"/>
          <w:szCs w:val="32"/>
        </w:rPr>
        <w:t>考核小組</w:t>
      </w:r>
      <w:r w:rsidR="003C3DDA">
        <w:rPr>
          <w:rFonts w:eastAsia="標楷體" w:hint="eastAsia"/>
          <w:b/>
          <w:spacing w:val="20"/>
          <w:sz w:val="32"/>
          <w:szCs w:val="32"/>
        </w:rPr>
        <w:t>嘉義</w:t>
      </w:r>
      <w:r w:rsidRPr="00FB2B91">
        <w:rPr>
          <w:rFonts w:eastAsia="標楷體"/>
          <w:b/>
          <w:spacing w:val="20"/>
          <w:sz w:val="32"/>
          <w:szCs w:val="32"/>
        </w:rPr>
        <w:t>地區</w:t>
      </w:r>
      <w:r w:rsidR="00882DC9" w:rsidRPr="001F1643">
        <w:rPr>
          <w:rFonts w:eastAsia="標楷體"/>
          <w:b/>
          <w:spacing w:val="20"/>
          <w:sz w:val="32"/>
          <w:szCs w:val="32"/>
        </w:rPr>
        <w:t>訪查會議</w:t>
      </w:r>
      <w:r w:rsidR="0096794D">
        <w:rPr>
          <w:rFonts w:eastAsia="標楷體" w:hint="eastAsia"/>
          <w:b/>
          <w:spacing w:val="20"/>
          <w:sz w:val="32"/>
          <w:szCs w:val="32"/>
        </w:rPr>
        <w:t>暨現</w:t>
      </w:r>
      <w:proofErr w:type="gramStart"/>
      <w:r w:rsidR="0096794D">
        <w:rPr>
          <w:rFonts w:eastAsia="標楷體" w:hint="eastAsia"/>
          <w:b/>
          <w:spacing w:val="20"/>
          <w:sz w:val="32"/>
          <w:szCs w:val="32"/>
        </w:rPr>
        <w:t>勘</w:t>
      </w:r>
      <w:proofErr w:type="gramEnd"/>
      <w:r w:rsidR="00882DC9" w:rsidRPr="001F1643">
        <w:rPr>
          <w:rFonts w:eastAsia="標楷體"/>
          <w:b/>
          <w:spacing w:val="20"/>
          <w:sz w:val="32"/>
          <w:szCs w:val="32"/>
        </w:rPr>
        <w:t>紀錄</w:t>
      </w:r>
    </w:p>
    <w:tbl>
      <w:tblPr>
        <w:tblW w:w="98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1"/>
        <w:gridCol w:w="1860"/>
        <w:gridCol w:w="2126"/>
        <w:gridCol w:w="4059"/>
      </w:tblGrid>
      <w:tr w:rsidR="001F1643" w:rsidRPr="001F1643" w:rsidTr="004D1117">
        <w:trPr>
          <w:trHeight w:val="633"/>
          <w:jc w:val="center"/>
        </w:trPr>
        <w:tc>
          <w:tcPr>
            <w:tcW w:w="1811" w:type="dxa"/>
            <w:vAlign w:val="center"/>
          </w:tcPr>
          <w:p w:rsidR="00882DC9" w:rsidRPr="001F1643" w:rsidRDefault="00882DC9" w:rsidP="003602E3">
            <w:pPr>
              <w:spacing w:before="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F1643">
              <w:rPr>
                <w:rFonts w:eastAsia="標楷體"/>
                <w:b/>
                <w:sz w:val="28"/>
                <w:szCs w:val="28"/>
              </w:rPr>
              <w:t>訪查地點</w:t>
            </w:r>
          </w:p>
        </w:tc>
        <w:tc>
          <w:tcPr>
            <w:tcW w:w="1860" w:type="dxa"/>
            <w:vAlign w:val="center"/>
          </w:tcPr>
          <w:p w:rsidR="00882DC9" w:rsidRPr="001F1643" w:rsidRDefault="003C3DDA" w:rsidP="003602E3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嘉義</w:t>
            </w:r>
            <w:r w:rsidR="004D1117" w:rsidRPr="001F1643">
              <w:rPr>
                <w:rFonts w:eastAsia="標楷體"/>
                <w:b/>
                <w:sz w:val="28"/>
                <w:szCs w:val="28"/>
              </w:rPr>
              <w:t>地區</w:t>
            </w:r>
          </w:p>
        </w:tc>
        <w:tc>
          <w:tcPr>
            <w:tcW w:w="2126" w:type="dxa"/>
            <w:vAlign w:val="center"/>
          </w:tcPr>
          <w:p w:rsidR="00882DC9" w:rsidRPr="001F1643" w:rsidRDefault="00882DC9" w:rsidP="003602E3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F1643">
              <w:rPr>
                <w:rFonts w:eastAsia="標楷體"/>
                <w:b/>
                <w:sz w:val="28"/>
                <w:szCs w:val="28"/>
              </w:rPr>
              <w:t>受訪查機關</w:t>
            </w:r>
          </w:p>
        </w:tc>
        <w:tc>
          <w:tcPr>
            <w:tcW w:w="4059" w:type="dxa"/>
            <w:vAlign w:val="center"/>
          </w:tcPr>
          <w:p w:rsidR="00745792" w:rsidRPr="00EA40C3" w:rsidRDefault="003C3DDA" w:rsidP="00FB2B91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嘉義縣政府</w:t>
            </w:r>
          </w:p>
        </w:tc>
      </w:tr>
      <w:tr w:rsidR="001F1643" w:rsidRPr="001F1643" w:rsidTr="00285723">
        <w:trPr>
          <w:trHeight w:val="633"/>
          <w:jc w:val="center"/>
        </w:trPr>
        <w:tc>
          <w:tcPr>
            <w:tcW w:w="1811" w:type="dxa"/>
            <w:vAlign w:val="center"/>
          </w:tcPr>
          <w:p w:rsidR="00882DC9" w:rsidRPr="001F1643" w:rsidRDefault="00882DC9" w:rsidP="00285723">
            <w:pPr>
              <w:spacing w:before="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F1643">
              <w:rPr>
                <w:rFonts w:eastAsia="標楷體"/>
                <w:b/>
                <w:sz w:val="28"/>
                <w:szCs w:val="28"/>
              </w:rPr>
              <w:t>訪查日期</w:t>
            </w:r>
          </w:p>
        </w:tc>
        <w:tc>
          <w:tcPr>
            <w:tcW w:w="1860" w:type="dxa"/>
            <w:vAlign w:val="center"/>
          </w:tcPr>
          <w:p w:rsidR="00882DC9" w:rsidRPr="001F1643" w:rsidRDefault="00F6486D" w:rsidP="00C339F1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F1643">
              <w:rPr>
                <w:rFonts w:eastAsia="標楷體"/>
                <w:b/>
                <w:sz w:val="28"/>
                <w:szCs w:val="28"/>
              </w:rPr>
              <w:t>10</w:t>
            </w:r>
            <w:r w:rsidR="00C761FE">
              <w:rPr>
                <w:rFonts w:eastAsia="標楷體" w:hint="eastAsia"/>
                <w:b/>
                <w:sz w:val="28"/>
                <w:szCs w:val="28"/>
              </w:rPr>
              <w:t>8</w:t>
            </w:r>
            <w:r w:rsidR="00314727">
              <w:rPr>
                <w:rFonts w:eastAsia="標楷體" w:hint="eastAsia"/>
                <w:b/>
                <w:sz w:val="28"/>
                <w:szCs w:val="28"/>
              </w:rPr>
              <w:t>/</w:t>
            </w:r>
            <w:r w:rsidR="00AF2CFD">
              <w:rPr>
                <w:rFonts w:eastAsia="標楷體" w:hint="eastAsia"/>
                <w:b/>
                <w:sz w:val="28"/>
                <w:szCs w:val="28"/>
              </w:rPr>
              <w:t>8</w:t>
            </w:r>
            <w:r w:rsidR="004D1117" w:rsidRPr="001F1643">
              <w:rPr>
                <w:rFonts w:eastAsia="標楷體"/>
                <w:b/>
                <w:sz w:val="28"/>
                <w:szCs w:val="28"/>
              </w:rPr>
              <w:t>/</w:t>
            </w:r>
            <w:r w:rsidR="003C3DDA">
              <w:rPr>
                <w:rFonts w:eastAsia="標楷體" w:hint="eastAsia"/>
                <w:b/>
                <w:sz w:val="28"/>
                <w:szCs w:val="28"/>
              </w:rPr>
              <w:t>20</w:t>
            </w:r>
          </w:p>
        </w:tc>
        <w:tc>
          <w:tcPr>
            <w:tcW w:w="2126" w:type="dxa"/>
            <w:vAlign w:val="center"/>
          </w:tcPr>
          <w:p w:rsidR="00882DC9" w:rsidRPr="001F1643" w:rsidRDefault="00882DC9" w:rsidP="00285723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F1643">
              <w:rPr>
                <w:rFonts w:eastAsia="標楷體"/>
                <w:b/>
                <w:sz w:val="28"/>
                <w:szCs w:val="28"/>
              </w:rPr>
              <w:t>訪查分數、評等</w:t>
            </w:r>
          </w:p>
        </w:tc>
        <w:tc>
          <w:tcPr>
            <w:tcW w:w="4059" w:type="dxa"/>
            <w:vAlign w:val="center"/>
          </w:tcPr>
          <w:p w:rsidR="00BA750E" w:rsidRPr="00CD2EA2" w:rsidRDefault="003102D4" w:rsidP="004F555A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102D4">
              <w:rPr>
                <w:rFonts w:eastAsia="標楷體" w:hint="eastAsia"/>
                <w:sz w:val="28"/>
                <w:szCs w:val="28"/>
              </w:rPr>
              <w:t>84</w:t>
            </w:r>
            <w:r w:rsidR="008D4EB1" w:rsidRPr="003102D4">
              <w:rPr>
                <w:rFonts w:eastAsia="標楷體" w:hint="eastAsia"/>
                <w:sz w:val="28"/>
                <w:szCs w:val="28"/>
              </w:rPr>
              <w:t>分</w:t>
            </w:r>
            <w:r w:rsidR="000B4AAB" w:rsidRPr="003102D4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9D09D0" w:rsidRPr="003102D4">
              <w:rPr>
                <w:rFonts w:eastAsia="標楷體" w:hint="eastAsia"/>
                <w:sz w:val="28"/>
                <w:szCs w:val="28"/>
              </w:rPr>
              <w:t>甲</w:t>
            </w:r>
            <w:r w:rsidR="008D4EB1" w:rsidRPr="003102D4">
              <w:rPr>
                <w:rFonts w:eastAsia="標楷體" w:hint="eastAsia"/>
                <w:sz w:val="28"/>
                <w:szCs w:val="28"/>
              </w:rPr>
              <w:t>等</w:t>
            </w:r>
          </w:p>
        </w:tc>
      </w:tr>
      <w:tr w:rsidR="00BF328A" w:rsidRPr="001F1643" w:rsidTr="008A555C">
        <w:trPr>
          <w:trHeight w:val="633"/>
          <w:jc w:val="center"/>
        </w:trPr>
        <w:tc>
          <w:tcPr>
            <w:tcW w:w="1811" w:type="dxa"/>
            <w:vAlign w:val="center"/>
          </w:tcPr>
          <w:p w:rsidR="00BF328A" w:rsidRPr="001F1643" w:rsidRDefault="00BF328A" w:rsidP="003602E3">
            <w:pPr>
              <w:spacing w:before="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F1643">
              <w:rPr>
                <w:rFonts w:eastAsia="標楷體"/>
                <w:b/>
                <w:sz w:val="28"/>
                <w:szCs w:val="28"/>
              </w:rPr>
              <w:t>結論與意見</w:t>
            </w:r>
          </w:p>
        </w:tc>
        <w:tc>
          <w:tcPr>
            <w:tcW w:w="8045" w:type="dxa"/>
            <w:gridSpan w:val="3"/>
            <w:vAlign w:val="center"/>
          </w:tcPr>
          <w:p w:rsidR="00D70797" w:rsidRDefault="00D70797" w:rsidP="00AF2CFD">
            <w:pPr>
              <w:adjustRightInd w:val="0"/>
              <w:snapToGrid w:val="0"/>
              <w:spacing w:beforeLines="50" w:before="180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一、訪查綜合意見</w:t>
            </w:r>
          </w:p>
          <w:p w:rsidR="00AF2CFD" w:rsidRPr="00FB6E43" w:rsidRDefault="003C3DDA" w:rsidP="00AF2CFD">
            <w:pPr>
              <w:adjustRightInd w:val="0"/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林鎮洋</w:t>
            </w:r>
            <w:r w:rsidR="00AF2CFD">
              <w:rPr>
                <w:rFonts w:eastAsia="標楷體" w:hint="eastAsia"/>
                <w:b/>
                <w:sz w:val="28"/>
                <w:szCs w:val="28"/>
              </w:rPr>
              <w:t>委員</w:t>
            </w:r>
          </w:p>
          <w:p w:rsidR="00F968A2" w:rsidRPr="00AF5199" w:rsidRDefault="00F968A2" w:rsidP="00F968A2">
            <w:pPr>
              <w:pStyle w:val="a7"/>
              <w:numPr>
                <w:ilvl w:val="1"/>
                <w:numId w:val="7"/>
              </w:numPr>
              <w:ind w:leftChars="0"/>
              <w:rPr>
                <w:rFonts w:eastAsia="標楷體"/>
              </w:rPr>
            </w:pPr>
            <w:r w:rsidRPr="00F968A2">
              <w:rPr>
                <w:rFonts w:ascii="標楷體" w:eastAsia="標楷體" w:hAnsi="標楷體" w:hint="eastAsia"/>
              </w:rPr>
              <w:t>生態</w:t>
            </w:r>
            <w:r w:rsidRPr="00AF5199">
              <w:rPr>
                <w:rFonts w:eastAsia="標楷體"/>
              </w:rPr>
              <w:t>檢核實是生態工法之延續作法</w:t>
            </w:r>
            <w:r w:rsidRPr="00AF5199">
              <w:rPr>
                <w:rFonts w:eastAsia="標楷體"/>
              </w:rPr>
              <w:t>(</w:t>
            </w:r>
            <w:r w:rsidRPr="00AF5199">
              <w:rPr>
                <w:rFonts w:eastAsia="標楷體"/>
              </w:rPr>
              <w:t>以安全為基礎、生態為導向、永續為目標</w:t>
            </w:r>
            <w:r w:rsidRPr="00AF5199">
              <w:rPr>
                <w:rFonts w:eastAsia="標楷體"/>
              </w:rPr>
              <w:t>)</w:t>
            </w:r>
            <w:r w:rsidRPr="00AF5199">
              <w:rPr>
                <w:rFonts w:eastAsia="標楷體"/>
              </w:rPr>
              <w:t>，</w:t>
            </w:r>
            <w:proofErr w:type="gramStart"/>
            <w:r w:rsidRPr="00AF5199">
              <w:rPr>
                <w:rFonts w:eastAsia="標楷體"/>
              </w:rPr>
              <w:t>不應流於</w:t>
            </w:r>
            <w:proofErr w:type="gramEnd"/>
            <w:r w:rsidRPr="00AF5199">
              <w:rPr>
                <w:rFonts w:eastAsia="標楷體"/>
              </w:rPr>
              <w:t>表格填寫，而應掌握核心價值。</w:t>
            </w:r>
          </w:p>
          <w:p w:rsidR="00F968A2" w:rsidRPr="00AF5199" w:rsidRDefault="00F968A2" w:rsidP="00F968A2">
            <w:pPr>
              <w:pStyle w:val="a7"/>
              <w:numPr>
                <w:ilvl w:val="1"/>
                <w:numId w:val="7"/>
              </w:numPr>
              <w:ind w:leftChars="0"/>
              <w:rPr>
                <w:rFonts w:eastAsia="標楷體"/>
              </w:rPr>
            </w:pPr>
            <w:r w:rsidRPr="00AF5199">
              <w:rPr>
                <w:rFonts w:eastAsia="標楷體"/>
              </w:rPr>
              <w:t>「親水公園周邊景觀營造」竣工後歷經考驗應依安全、生態、永續具體檢核。</w:t>
            </w:r>
          </w:p>
          <w:p w:rsidR="00F968A2" w:rsidRPr="00AF5199" w:rsidRDefault="00F968A2" w:rsidP="00F968A2">
            <w:pPr>
              <w:pStyle w:val="a7"/>
              <w:numPr>
                <w:ilvl w:val="1"/>
                <w:numId w:val="7"/>
              </w:numPr>
              <w:ind w:leftChars="0"/>
              <w:rPr>
                <w:rFonts w:eastAsia="標楷體"/>
              </w:rPr>
            </w:pPr>
            <w:r w:rsidRPr="00AF5199">
              <w:rPr>
                <w:rFonts w:eastAsia="標楷體"/>
              </w:rPr>
              <w:t>竹</w:t>
            </w:r>
            <w:proofErr w:type="gramStart"/>
            <w:r w:rsidRPr="00AF5199">
              <w:rPr>
                <w:rFonts w:eastAsia="標楷體"/>
              </w:rPr>
              <w:t>崎邑</w:t>
            </w:r>
            <w:proofErr w:type="gramEnd"/>
            <w:r w:rsidRPr="00AF5199">
              <w:rPr>
                <w:rFonts w:eastAsia="標楷體"/>
              </w:rPr>
              <w:t>山社區大學如何參與親水公園永續經營</w:t>
            </w:r>
            <w:r w:rsidRPr="00AF5199">
              <w:rPr>
                <w:rFonts w:eastAsia="標楷體"/>
              </w:rPr>
              <w:t>?</w:t>
            </w:r>
          </w:p>
          <w:p w:rsidR="00F968A2" w:rsidRPr="00AF5199" w:rsidRDefault="00F968A2" w:rsidP="00F968A2">
            <w:pPr>
              <w:pStyle w:val="a7"/>
              <w:numPr>
                <w:ilvl w:val="1"/>
                <w:numId w:val="7"/>
              </w:numPr>
              <w:ind w:leftChars="0"/>
              <w:rPr>
                <w:rFonts w:eastAsia="標楷體"/>
              </w:rPr>
            </w:pPr>
            <w:r w:rsidRPr="00AF5199">
              <w:rPr>
                <w:rFonts w:eastAsia="標楷體"/>
              </w:rPr>
              <w:t>滯</w:t>
            </w:r>
            <w:proofErr w:type="gramStart"/>
            <w:r w:rsidRPr="00AF5199">
              <w:rPr>
                <w:rFonts w:eastAsia="標楷體"/>
              </w:rPr>
              <w:t>洪池如何</w:t>
            </w:r>
            <w:proofErr w:type="gramEnd"/>
            <w:r w:rsidRPr="00AF5199">
              <w:rPr>
                <w:rFonts w:eastAsia="標楷體"/>
              </w:rPr>
              <w:t>因應氣候變遷採取有效措施</w:t>
            </w:r>
            <w:r w:rsidRPr="00AF5199">
              <w:rPr>
                <w:rFonts w:eastAsia="標楷體"/>
              </w:rPr>
              <w:t>?</w:t>
            </w:r>
          </w:p>
          <w:p w:rsidR="00F968A2" w:rsidRPr="00AF5199" w:rsidRDefault="00F968A2" w:rsidP="00F968A2">
            <w:pPr>
              <w:pStyle w:val="a7"/>
              <w:numPr>
                <w:ilvl w:val="1"/>
                <w:numId w:val="7"/>
              </w:numPr>
              <w:ind w:leftChars="0"/>
              <w:rPr>
                <w:rFonts w:eastAsia="標楷體"/>
              </w:rPr>
            </w:pPr>
            <w:r w:rsidRPr="00AF5199">
              <w:rPr>
                <w:rFonts w:eastAsia="標楷體"/>
              </w:rPr>
              <w:t>如何證實</w:t>
            </w:r>
            <w:r w:rsidR="0093672A">
              <w:rPr>
                <w:rFonts w:eastAsia="標楷體" w:hint="eastAsia"/>
              </w:rPr>
              <w:t>R</w:t>
            </w:r>
            <w:r w:rsidRPr="00AF5199">
              <w:rPr>
                <w:rFonts w:eastAsia="標楷體"/>
              </w:rPr>
              <w:t xml:space="preserve">ain </w:t>
            </w:r>
            <w:r w:rsidR="0093672A">
              <w:rPr>
                <w:rFonts w:eastAsia="標楷體" w:hint="eastAsia"/>
              </w:rPr>
              <w:t>G</w:t>
            </w:r>
            <w:r w:rsidRPr="00AF5199">
              <w:rPr>
                <w:rFonts w:eastAsia="標楷體"/>
              </w:rPr>
              <w:t>arden</w:t>
            </w:r>
            <w:r w:rsidRPr="00AF5199">
              <w:rPr>
                <w:rFonts w:eastAsia="標楷體"/>
              </w:rPr>
              <w:t>，透水鋪面、雨撲滿有達到設計時之功能目標</w:t>
            </w:r>
            <w:r w:rsidRPr="00AF5199">
              <w:rPr>
                <w:rFonts w:eastAsia="標楷體"/>
              </w:rPr>
              <w:t>?</w:t>
            </w:r>
          </w:p>
          <w:p w:rsidR="00F968A2" w:rsidRPr="00AF5199" w:rsidRDefault="00F968A2" w:rsidP="00F968A2">
            <w:pPr>
              <w:pStyle w:val="a7"/>
              <w:numPr>
                <w:ilvl w:val="1"/>
                <w:numId w:val="7"/>
              </w:numPr>
              <w:ind w:leftChars="0"/>
              <w:rPr>
                <w:rFonts w:eastAsia="標楷體"/>
              </w:rPr>
            </w:pPr>
            <w:r w:rsidRPr="00AF5199">
              <w:rPr>
                <w:rFonts w:eastAsia="標楷體"/>
              </w:rPr>
              <w:t>建議將</w:t>
            </w:r>
            <w:r w:rsidRPr="00AF5199">
              <w:rPr>
                <w:rFonts w:eastAsia="標楷體"/>
              </w:rPr>
              <w:t>UAV</w:t>
            </w:r>
            <w:r w:rsidRPr="00AF5199">
              <w:rPr>
                <w:rFonts w:eastAsia="標楷體"/>
              </w:rPr>
              <w:t>成果分施工前、施工中、竣工後成果公開於網頁中。</w:t>
            </w:r>
          </w:p>
          <w:p w:rsidR="00F968A2" w:rsidRPr="00AF5199" w:rsidRDefault="00F968A2" w:rsidP="00F968A2">
            <w:pPr>
              <w:pStyle w:val="a7"/>
              <w:numPr>
                <w:ilvl w:val="1"/>
                <w:numId w:val="7"/>
              </w:numPr>
              <w:ind w:leftChars="0"/>
              <w:rPr>
                <w:rFonts w:eastAsia="標楷體"/>
              </w:rPr>
            </w:pPr>
            <w:r w:rsidRPr="00AF5199">
              <w:rPr>
                <w:rFonts w:eastAsia="標楷體"/>
              </w:rPr>
              <w:t>朴子溪親水公園水質改善功能請補充。</w:t>
            </w:r>
            <w:r w:rsidRPr="00AF5199">
              <w:rPr>
                <w:rFonts w:eastAsia="標楷體"/>
              </w:rPr>
              <w:t>(</w:t>
            </w:r>
            <w:proofErr w:type="gramStart"/>
            <w:r w:rsidRPr="00AF5199">
              <w:rPr>
                <w:rFonts w:eastAsia="標楷體"/>
              </w:rPr>
              <w:t>應串接</w:t>
            </w:r>
            <w:proofErr w:type="gramEnd"/>
            <w:r w:rsidRPr="00AF5199">
              <w:rPr>
                <w:rFonts w:eastAsia="標楷體"/>
              </w:rPr>
              <w:t>環保署原設計理念</w:t>
            </w:r>
            <w:r w:rsidRPr="00AF5199">
              <w:rPr>
                <w:rFonts w:eastAsia="標楷體"/>
              </w:rPr>
              <w:t>)</w:t>
            </w:r>
          </w:p>
          <w:p w:rsidR="00F968A2" w:rsidRPr="00AF5199" w:rsidRDefault="00F968A2" w:rsidP="00F968A2">
            <w:pPr>
              <w:pStyle w:val="a7"/>
              <w:numPr>
                <w:ilvl w:val="1"/>
                <w:numId w:val="7"/>
              </w:numPr>
              <w:ind w:leftChars="0"/>
              <w:rPr>
                <w:rFonts w:eastAsia="標楷體"/>
              </w:rPr>
            </w:pPr>
            <w:r w:rsidRPr="00AF5199">
              <w:rPr>
                <w:rFonts w:eastAsia="標楷體"/>
              </w:rPr>
              <w:t>水環境顧問團確能發揮力量，</w:t>
            </w:r>
            <w:proofErr w:type="gramStart"/>
            <w:r w:rsidRPr="00AF5199">
              <w:rPr>
                <w:rFonts w:eastAsia="標楷體"/>
              </w:rPr>
              <w:t>唯所遇</w:t>
            </w:r>
            <w:proofErr w:type="gramEnd"/>
            <w:r w:rsidRPr="00AF5199">
              <w:rPr>
                <w:rFonts w:eastAsia="標楷體"/>
              </w:rPr>
              <w:t>瓶頸亦建議能予</w:t>
            </w:r>
            <w:proofErr w:type="gramStart"/>
            <w:r w:rsidR="009D572F" w:rsidRPr="00AF5199">
              <w:rPr>
                <w:rFonts w:eastAsia="標楷體"/>
              </w:rPr>
              <w:t>臚</w:t>
            </w:r>
            <w:proofErr w:type="gramEnd"/>
            <w:r w:rsidRPr="00AF5199">
              <w:rPr>
                <w:rFonts w:eastAsia="標楷體"/>
              </w:rPr>
              <w:t>列</w:t>
            </w:r>
            <w:r w:rsidR="009D572F" w:rsidRPr="00AF5199">
              <w:rPr>
                <w:rFonts w:eastAsia="標楷體"/>
              </w:rPr>
              <w:t>。</w:t>
            </w:r>
          </w:p>
          <w:p w:rsidR="00F968A2" w:rsidRPr="00AF5199" w:rsidRDefault="00F968A2" w:rsidP="00F968A2">
            <w:pPr>
              <w:pStyle w:val="a7"/>
              <w:numPr>
                <w:ilvl w:val="1"/>
                <w:numId w:val="7"/>
              </w:numPr>
              <w:ind w:leftChars="0"/>
              <w:rPr>
                <w:rFonts w:eastAsia="標楷體"/>
              </w:rPr>
            </w:pPr>
            <w:r w:rsidRPr="00AF5199">
              <w:rPr>
                <w:rFonts w:eastAsia="標楷體"/>
              </w:rPr>
              <w:t>負面訊息</w:t>
            </w:r>
            <w:r w:rsidR="009D572F" w:rsidRPr="00AF5199">
              <w:rPr>
                <w:rFonts w:eastAsia="標楷體"/>
              </w:rPr>
              <w:t>蒐</w:t>
            </w:r>
            <w:r w:rsidRPr="00AF5199">
              <w:rPr>
                <w:rFonts w:eastAsia="標楷體"/>
              </w:rPr>
              <w:t>集平時就不宜忽略。</w:t>
            </w:r>
          </w:p>
          <w:p w:rsidR="00FB6E43" w:rsidRPr="00AF2CFD" w:rsidRDefault="003C3DDA" w:rsidP="00AF2CFD">
            <w:pPr>
              <w:adjustRightInd w:val="0"/>
              <w:snapToGrid w:val="0"/>
              <w:spacing w:beforeLines="50" w:before="180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黃</w:t>
            </w:r>
            <w:proofErr w:type="gramStart"/>
            <w:r>
              <w:rPr>
                <w:rFonts w:eastAsia="標楷體" w:hint="eastAsia"/>
                <w:b/>
                <w:sz w:val="28"/>
                <w:szCs w:val="28"/>
              </w:rPr>
              <w:t>于玻</w:t>
            </w:r>
            <w:proofErr w:type="gramEnd"/>
            <w:r w:rsidR="00AF2CFD" w:rsidRPr="00AF2CFD">
              <w:rPr>
                <w:rFonts w:eastAsia="標楷體" w:hint="eastAsia"/>
                <w:b/>
                <w:sz w:val="28"/>
                <w:szCs w:val="28"/>
              </w:rPr>
              <w:t>委員</w:t>
            </w:r>
            <w:r w:rsidR="00AF2CFD" w:rsidRPr="00AF2CFD">
              <w:rPr>
                <w:rFonts w:eastAsia="標楷體" w:hint="eastAsia"/>
                <w:b/>
                <w:sz w:val="28"/>
                <w:szCs w:val="28"/>
              </w:rPr>
              <w:t>:</w:t>
            </w:r>
          </w:p>
          <w:p w:rsidR="00F968A2" w:rsidRPr="00F968A2" w:rsidRDefault="00F968A2" w:rsidP="00F968A2">
            <w:pPr>
              <w:pStyle w:val="a7"/>
              <w:numPr>
                <w:ilvl w:val="1"/>
                <w:numId w:val="29"/>
              </w:numPr>
              <w:ind w:leftChars="0"/>
              <w:rPr>
                <w:rFonts w:ascii="標楷體" w:eastAsia="標楷體" w:hAnsi="標楷體"/>
              </w:rPr>
            </w:pPr>
            <w:r w:rsidRPr="00F968A2">
              <w:rPr>
                <w:rFonts w:ascii="標楷體" w:eastAsia="標楷體" w:hAnsi="標楷體" w:hint="eastAsia"/>
              </w:rPr>
              <w:t>嘉義縣政府簡報呈現方式甚佳，從市府、輔導顧問團值得各縣市政府及輔導顧問團參考。</w:t>
            </w:r>
          </w:p>
          <w:p w:rsidR="00F968A2" w:rsidRPr="00F968A2" w:rsidRDefault="00F968A2" w:rsidP="00F968A2">
            <w:pPr>
              <w:pStyle w:val="a7"/>
              <w:numPr>
                <w:ilvl w:val="1"/>
                <w:numId w:val="29"/>
              </w:numPr>
              <w:ind w:leftChars="0"/>
              <w:rPr>
                <w:rFonts w:ascii="標楷體" w:eastAsia="標楷體" w:hAnsi="標楷體"/>
              </w:rPr>
            </w:pPr>
            <w:r w:rsidRPr="00F968A2">
              <w:rPr>
                <w:rFonts w:ascii="標楷體" w:eastAsia="標楷體" w:hAnsi="標楷體" w:hint="eastAsia"/>
              </w:rPr>
              <w:t>公民參與部分，除當地民眾外，尚邀請社區大學與嘉義大學參與，包括</w:t>
            </w:r>
            <w:proofErr w:type="gramStart"/>
            <w:r w:rsidRPr="00F968A2">
              <w:rPr>
                <w:rFonts w:ascii="標楷體" w:eastAsia="標楷體" w:hAnsi="標楷體" w:hint="eastAsia"/>
              </w:rPr>
              <w:t>現場走讀</w:t>
            </w:r>
            <w:proofErr w:type="gramEnd"/>
            <w:r w:rsidRPr="00F968A2">
              <w:rPr>
                <w:rFonts w:ascii="標楷體" w:eastAsia="標楷體" w:hAnsi="標楷體" w:hint="eastAsia"/>
              </w:rPr>
              <w:t>、嘉義大學學生協助與民眾互動，工作坊紀錄完整，值得嘉許。</w:t>
            </w:r>
          </w:p>
          <w:p w:rsidR="00F968A2" w:rsidRPr="00F968A2" w:rsidRDefault="00F968A2" w:rsidP="00F968A2">
            <w:pPr>
              <w:pStyle w:val="a7"/>
              <w:numPr>
                <w:ilvl w:val="1"/>
                <w:numId w:val="29"/>
              </w:numPr>
              <w:ind w:leftChars="0"/>
              <w:rPr>
                <w:rFonts w:ascii="標楷體" w:eastAsia="標楷體" w:hAnsi="標楷體"/>
              </w:rPr>
            </w:pPr>
            <w:r w:rsidRPr="00F968A2">
              <w:rPr>
                <w:rFonts w:ascii="標楷體" w:eastAsia="標楷體" w:hAnsi="標楷體" w:hint="eastAsia"/>
              </w:rPr>
              <w:t>整體環境</w:t>
            </w:r>
            <w:proofErr w:type="gramStart"/>
            <w:r w:rsidRPr="00F968A2">
              <w:rPr>
                <w:rFonts w:ascii="標楷體" w:eastAsia="標楷體" w:hAnsi="標楷體" w:hint="eastAsia"/>
              </w:rPr>
              <w:t>境</w:t>
            </w:r>
            <w:proofErr w:type="gramEnd"/>
            <w:r w:rsidRPr="00F968A2">
              <w:rPr>
                <w:rFonts w:ascii="標楷體" w:eastAsia="標楷體" w:hAnsi="標楷體" w:hint="eastAsia"/>
              </w:rPr>
              <w:t>改善內容多以</w:t>
            </w:r>
            <w:proofErr w:type="gramStart"/>
            <w:r w:rsidRPr="00F968A2">
              <w:rPr>
                <w:rFonts w:ascii="標楷體" w:eastAsia="標楷體" w:hAnsi="標楷體" w:hint="eastAsia"/>
              </w:rPr>
              <w:t>低維管</w:t>
            </w:r>
            <w:proofErr w:type="gramEnd"/>
            <w:r w:rsidRPr="00F968A2">
              <w:rPr>
                <w:rFonts w:ascii="標楷體" w:eastAsia="標楷體" w:hAnsi="標楷體" w:hint="eastAsia"/>
              </w:rPr>
              <w:t>及改善既有設施，不增加新設施</w:t>
            </w:r>
            <w:r w:rsidR="003A1C20">
              <w:rPr>
                <w:rFonts w:ascii="標楷體" w:eastAsia="標楷體" w:hAnsi="標楷體" w:hint="eastAsia"/>
              </w:rPr>
              <w:t>為</w:t>
            </w:r>
            <w:r w:rsidRPr="00F968A2">
              <w:rPr>
                <w:rFonts w:ascii="標楷體" w:eastAsia="標楷體" w:hAnsi="標楷體" w:hint="eastAsia"/>
              </w:rPr>
              <w:t>原則，甚符合恢復河川生命力之調性，然生態檢核表仍參考水利工程生態檢核</w:t>
            </w:r>
            <w:proofErr w:type="gramStart"/>
            <w:r w:rsidRPr="00F968A2">
              <w:rPr>
                <w:rFonts w:ascii="標楷體" w:eastAsia="標楷體" w:hAnsi="標楷體" w:hint="eastAsia"/>
              </w:rPr>
              <w:t>自評表</w:t>
            </w:r>
            <w:proofErr w:type="gramEnd"/>
            <w:r w:rsidRPr="00F968A2">
              <w:rPr>
                <w:rFonts w:ascii="標楷體" w:eastAsia="標楷體" w:hAnsi="標楷體" w:hint="eastAsia"/>
              </w:rPr>
              <w:t>，建議改為以生態系服務論述為主之計畫生態檢核，更能呼應水環境改善之成效。</w:t>
            </w:r>
          </w:p>
          <w:p w:rsidR="00F968A2" w:rsidRPr="00F968A2" w:rsidRDefault="00F968A2" w:rsidP="00F968A2">
            <w:pPr>
              <w:pStyle w:val="a7"/>
              <w:numPr>
                <w:ilvl w:val="1"/>
                <w:numId w:val="29"/>
              </w:numPr>
              <w:ind w:leftChars="0"/>
              <w:rPr>
                <w:rFonts w:ascii="標楷體" w:eastAsia="標楷體" w:hAnsi="標楷體"/>
              </w:rPr>
            </w:pPr>
            <w:r w:rsidRPr="00F968A2">
              <w:rPr>
                <w:rFonts w:ascii="標楷體" w:eastAsia="標楷體" w:hAnsi="標楷體" w:hint="eastAsia"/>
              </w:rPr>
              <w:t>生態資料及文獻蒐集略顯不足，可再補充加強。</w:t>
            </w:r>
          </w:p>
          <w:p w:rsidR="00675250" w:rsidRDefault="00F968A2" w:rsidP="00F968A2">
            <w:pPr>
              <w:pStyle w:val="a7"/>
              <w:numPr>
                <w:ilvl w:val="1"/>
                <w:numId w:val="29"/>
              </w:numPr>
              <w:ind w:leftChars="0"/>
              <w:rPr>
                <w:rFonts w:ascii="標楷體" w:eastAsia="標楷體" w:hAnsi="標楷體"/>
              </w:rPr>
            </w:pPr>
            <w:r w:rsidRPr="00F968A2">
              <w:rPr>
                <w:rFonts w:ascii="標楷體" w:eastAsia="標楷體" w:hAnsi="標楷體" w:hint="eastAsia"/>
              </w:rPr>
              <w:t>六腳休憩廊道從農村生活為出發點，發掘地方故事，</w:t>
            </w:r>
            <w:proofErr w:type="gramStart"/>
            <w:r w:rsidRPr="00F968A2">
              <w:rPr>
                <w:rFonts w:ascii="標楷體" w:eastAsia="標楷體" w:hAnsi="標楷體" w:hint="eastAsia"/>
              </w:rPr>
              <w:t>就植栽</w:t>
            </w:r>
            <w:proofErr w:type="gramEnd"/>
            <w:r w:rsidRPr="00F968A2">
              <w:rPr>
                <w:rFonts w:ascii="標楷體" w:eastAsia="標楷體" w:hAnsi="標楷體" w:hint="eastAsia"/>
              </w:rPr>
              <w:t>保留及補植亦有完整規劃，苦</w:t>
            </w:r>
            <w:proofErr w:type="gramStart"/>
            <w:r w:rsidRPr="00F968A2">
              <w:rPr>
                <w:rFonts w:ascii="標楷體" w:eastAsia="標楷體" w:hAnsi="標楷體" w:hint="eastAsia"/>
              </w:rPr>
              <w:t>楝</w:t>
            </w:r>
            <w:proofErr w:type="gramEnd"/>
            <w:r w:rsidRPr="00F968A2">
              <w:rPr>
                <w:rFonts w:ascii="標楷體" w:eastAsia="標楷體" w:hAnsi="標楷體" w:hint="eastAsia"/>
              </w:rPr>
              <w:t>騎徑值得期待。</w:t>
            </w:r>
          </w:p>
          <w:p w:rsidR="0042184D" w:rsidRPr="0042184D" w:rsidRDefault="0042184D" w:rsidP="0042184D">
            <w:pPr>
              <w:pStyle w:val="a7"/>
              <w:numPr>
                <w:ilvl w:val="1"/>
                <w:numId w:val="29"/>
              </w:numPr>
              <w:ind w:leftChars="0"/>
              <w:rPr>
                <w:rFonts w:ascii="標楷體" w:eastAsia="標楷體" w:hAnsi="標楷體"/>
              </w:rPr>
            </w:pPr>
            <w:r w:rsidRPr="0042184D">
              <w:rPr>
                <w:rFonts w:ascii="標楷體" w:eastAsia="標楷體" w:hAnsi="標楷體" w:hint="eastAsia"/>
              </w:rPr>
              <w:t>未來如竹</w:t>
            </w:r>
            <w:proofErr w:type="gramStart"/>
            <w:r w:rsidRPr="0042184D">
              <w:rPr>
                <w:rFonts w:ascii="標楷體" w:eastAsia="標楷體" w:hAnsi="標楷體" w:hint="eastAsia"/>
              </w:rPr>
              <w:t>崎</w:t>
            </w:r>
            <w:proofErr w:type="gramEnd"/>
            <w:r w:rsidRPr="0042184D">
              <w:rPr>
                <w:rFonts w:ascii="標楷體" w:eastAsia="標楷體" w:hAnsi="標楷體" w:hint="eastAsia"/>
              </w:rPr>
              <w:t>親水公園之水撲滿(</w:t>
            </w:r>
            <w:proofErr w:type="gramStart"/>
            <w:r w:rsidRPr="0042184D">
              <w:rPr>
                <w:rFonts w:ascii="標楷體" w:eastAsia="標楷體" w:hAnsi="標楷體" w:hint="eastAsia"/>
              </w:rPr>
              <w:t>含透水</w:t>
            </w:r>
            <w:proofErr w:type="gramEnd"/>
            <w:r w:rsidRPr="0042184D">
              <w:rPr>
                <w:rFonts w:ascii="標楷體" w:eastAsia="標楷體" w:hAnsi="標楷體" w:hint="eastAsia"/>
              </w:rPr>
              <w:t>)，應加大尺寸，亦可利用儲水之應用(澆灌等)。</w:t>
            </w:r>
          </w:p>
          <w:p w:rsidR="0056494E" w:rsidRDefault="003C3DDA" w:rsidP="0056494E">
            <w:pPr>
              <w:adjustRightInd w:val="0"/>
              <w:snapToGrid w:val="0"/>
              <w:spacing w:beforeLines="50" w:before="180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lastRenderedPageBreak/>
              <w:t>林煌喬</w:t>
            </w:r>
            <w:r w:rsidR="00EF2A8C" w:rsidRPr="001F1643">
              <w:rPr>
                <w:rFonts w:eastAsia="標楷體"/>
                <w:b/>
                <w:sz w:val="28"/>
                <w:szCs w:val="28"/>
              </w:rPr>
              <w:t>委員：</w:t>
            </w:r>
          </w:p>
          <w:p w:rsidR="00D70797" w:rsidRPr="00D70797" w:rsidRDefault="00D70797" w:rsidP="00D70797">
            <w:pPr>
              <w:adjustRightInd w:val="0"/>
              <w:snapToGrid w:val="0"/>
              <w:ind w:leftChars="100" w:left="240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(</w:t>
            </w:r>
            <w:proofErr w:type="gramStart"/>
            <w:r w:rsidRPr="00D70797">
              <w:rPr>
                <w:rFonts w:eastAsia="標楷體" w:hint="eastAsia"/>
                <w:szCs w:val="28"/>
              </w:rPr>
              <w:t>一</w:t>
            </w:r>
            <w:proofErr w:type="gramEnd"/>
            <w:r>
              <w:rPr>
                <w:rFonts w:eastAsia="標楷體" w:hint="eastAsia"/>
                <w:szCs w:val="28"/>
              </w:rPr>
              <w:t>)</w:t>
            </w:r>
            <w:r w:rsidRPr="00D70797">
              <w:rPr>
                <w:rFonts w:eastAsia="標楷體" w:hint="eastAsia"/>
                <w:szCs w:val="28"/>
              </w:rPr>
              <w:t>訪查意見</w:t>
            </w:r>
          </w:p>
          <w:p w:rsidR="003C3DDA" w:rsidRPr="003C3DDA" w:rsidRDefault="003C3DDA" w:rsidP="00D70797">
            <w:pPr>
              <w:pStyle w:val="a7"/>
              <w:numPr>
                <w:ilvl w:val="1"/>
                <w:numId w:val="14"/>
              </w:numPr>
              <w:ind w:leftChars="0"/>
              <w:rPr>
                <w:rFonts w:ascii="標楷體" w:eastAsia="標楷體" w:hAnsi="標楷體"/>
              </w:rPr>
            </w:pPr>
            <w:r w:rsidRPr="003C3DDA">
              <w:rPr>
                <w:rFonts w:ascii="標楷體" w:eastAsia="標楷體" w:hAnsi="標楷體" w:hint="eastAsia"/>
              </w:rPr>
              <w:t xml:space="preserve">請補充說明嘉義縣水環境輔導顧問團之主要功能及具體建議？有無另外成立生態檢核團隊？兩者運作機制及在計畫設計、施工中扮演的角色？ </w:t>
            </w:r>
          </w:p>
          <w:p w:rsidR="003C3DDA" w:rsidRPr="003C3DDA" w:rsidRDefault="003C3DDA" w:rsidP="00D70797">
            <w:pPr>
              <w:pStyle w:val="a7"/>
              <w:numPr>
                <w:ilvl w:val="1"/>
                <w:numId w:val="14"/>
              </w:numPr>
              <w:ind w:leftChars="0"/>
              <w:rPr>
                <w:rFonts w:ascii="標楷體" w:eastAsia="標楷體" w:hAnsi="標楷體"/>
              </w:rPr>
            </w:pPr>
            <w:r w:rsidRPr="003C3DDA">
              <w:rPr>
                <w:rFonts w:ascii="標楷體" w:eastAsia="標楷體" w:hAnsi="標楷體" w:hint="eastAsia"/>
              </w:rPr>
              <w:t>嘉義縣水環境計畫辦理生態檢核時，如何蒐集生態、環境、人文及相關議題等資料？另學者專家生態檢核建言及民眾提案發想，請說明具體參</w:t>
            </w:r>
            <w:proofErr w:type="gramStart"/>
            <w:r w:rsidRPr="003C3DDA">
              <w:rPr>
                <w:rFonts w:ascii="標楷體" w:eastAsia="標楷體" w:hAnsi="標楷體" w:hint="eastAsia"/>
              </w:rPr>
              <w:t>採</w:t>
            </w:r>
            <w:proofErr w:type="gramEnd"/>
            <w:r w:rsidRPr="003C3DDA">
              <w:rPr>
                <w:rFonts w:ascii="標楷體" w:eastAsia="標楷體" w:hAnsi="標楷體" w:hint="eastAsia"/>
              </w:rPr>
              <w:t>情形及案例。</w:t>
            </w:r>
          </w:p>
          <w:p w:rsidR="003C3DDA" w:rsidRPr="003C3DDA" w:rsidRDefault="003C3DDA" w:rsidP="00D70797">
            <w:pPr>
              <w:pStyle w:val="a7"/>
              <w:numPr>
                <w:ilvl w:val="1"/>
                <w:numId w:val="14"/>
              </w:numPr>
              <w:ind w:leftChars="0"/>
              <w:rPr>
                <w:rFonts w:ascii="標楷體" w:eastAsia="標楷體" w:hAnsi="標楷體"/>
              </w:rPr>
            </w:pPr>
            <w:r w:rsidRPr="003C3DDA">
              <w:rPr>
                <w:rFonts w:ascii="標楷體" w:eastAsia="標楷體" w:hAnsi="標楷體" w:hint="eastAsia"/>
              </w:rPr>
              <w:t>鑒於生態檢核理想(學者專家及NGO團體)與現實(社區民眾及民意代表)常有衝突，學者專家及NGO團體期待水環境改善，是找回河川的生命力、找回生態生機，因此強調水環境改善計畫要推動生態維護、棲地營造及復育；此與當地社區民眾及民意代表的期望，較側重於景觀改造及人為設施的建設，會有相當落差。嘉義縣水環境計畫推動過程有無發生類似情況？如有，請具體指陳案例及如何處理。</w:t>
            </w:r>
          </w:p>
          <w:p w:rsidR="003C3DDA" w:rsidRPr="003C3DDA" w:rsidRDefault="003C3DDA" w:rsidP="00D70797">
            <w:pPr>
              <w:pStyle w:val="a7"/>
              <w:numPr>
                <w:ilvl w:val="1"/>
                <w:numId w:val="14"/>
              </w:numPr>
              <w:ind w:leftChars="0"/>
              <w:rPr>
                <w:rFonts w:ascii="標楷體" w:eastAsia="標楷體" w:hAnsi="標楷體"/>
              </w:rPr>
            </w:pPr>
            <w:r w:rsidRPr="003C3DDA">
              <w:rPr>
                <w:rFonts w:ascii="標楷體" w:eastAsia="標楷體" w:hAnsi="標楷體" w:hint="eastAsia"/>
              </w:rPr>
              <w:t>鑒於水環境改善計畫多為該河流生態系的一部分，允宜考量其在整體生態系的位置，同時蒐集施作範圍上下游及周邊的生態資料，並據以規劃符合該範圍的保育原則及措施，才不致誤觸生態雷區。</w:t>
            </w:r>
          </w:p>
          <w:p w:rsidR="003C3DDA" w:rsidRPr="003C3DDA" w:rsidRDefault="003C3DDA" w:rsidP="00D70797">
            <w:pPr>
              <w:pStyle w:val="a7"/>
              <w:numPr>
                <w:ilvl w:val="1"/>
                <w:numId w:val="14"/>
              </w:numPr>
              <w:ind w:leftChars="0"/>
              <w:rPr>
                <w:rFonts w:ascii="標楷體" w:eastAsia="標楷體" w:hAnsi="標楷體"/>
              </w:rPr>
            </w:pPr>
            <w:r w:rsidRPr="003C3DDA">
              <w:rPr>
                <w:rFonts w:ascii="標楷體" w:eastAsia="標楷體" w:hAnsi="標楷體" w:hint="eastAsia"/>
              </w:rPr>
              <w:t>為評估水環境改善計畫之成果，如暫且不論經濟面及人文面的效益，純就生態面考量，建議可設定自然景觀連續、水體水質淨化、水量多元利用及生物多樣性為衡量指標。能做好前三者，自然有利生物多樣性的穩定與發展。</w:t>
            </w:r>
            <w:proofErr w:type="gramStart"/>
            <w:r w:rsidRPr="003C3DDA">
              <w:rPr>
                <w:rFonts w:ascii="標楷體" w:eastAsia="標楷體" w:hAnsi="標楷體" w:hint="eastAsia"/>
              </w:rPr>
              <w:t>惟</w:t>
            </w:r>
            <w:proofErr w:type="gramEnd"/>
            <w:r w:rsidRPr="003C3DDA">
              <w:rPr>
                <w:rFonts w:ascii="標楷體" w:eastAsia="標楷體" w:hAnsi="標楷體" w:hint="eastAsia"/>
              </w:rPr>
              <w:t>前三者較易達成，且較難在全國眾多水環境改善計畫中突出，因此建議可從生態檢核生物中，找出具指標性之物種，不一定是保育物種，作為計畫改善成果的評析指標，並於計畫中規劃友善該物種分布及擴展的設計，且據為後續維護管理的重心，則會使計畫更具挑戰、更有意義；而如能成功，更能作收全國範例的廣宣效果。</w:t>
            </w:r>
          </w:p>
          <w:p w:rsidR="00472097" w:rsidRDefault="003C3DDA" w:rsidP="00D70797">
            <w:pPr>
              <w:pStyle w:val="a7"/>
              <w:numPr>
                <w:ilvl w:val="1"/>
                <w:numId w:val="14"/>
              </w:numPr>
              <w:ind w:leftChars="0"/>
              <w:rPr>
                <w:rFonts w:ascii="標楷體" w:eastAsia="標楷體" w:hAnsi="標楷體"/>
              </w:rPr>
            </w:pPr>
            <w:r w:rsidRPr="003C3DDA">
              <w:rPr>
                <w:rFonts w:ascii="標楷體" w:eastAsia="標楷體" w:hAnsi="標楷體" w:hint="eastAsia"/>
              </w:rPr>
              <w:t>嘉義縣水環境計畫目前已完成第一批次計畫，</w:t>
            </w:r>
            <w:proofErr w:type="gramStart"/>
            <w:r w:rsidRPr="003C3DDA">
              <w:rPr>
                <w:rFonts w:ascii="標楷體" w:eastAsia="標楷體" w:hAnsi="標楷體" w:hint="eastAsia"/>
              </w:rPr>
              <w:t>俟</w:t>
            </w:r>
            <w:proofErr w:type="gramEnd"/>
            <w:r w:rsidRPr="003C3DDA">
              <w:rPr>
                <w:rFonts w:ascii="標楷體" w:eastAsia="標楷體" w:hAnsi="標楷體" w:hint="eastAsia"/>
              </w:rPr>
              <w:t>後面接續計畫完工後，仍請辦理生態影響評估，覆核比對前後施工之差異性，</w:t>
            </w:r>
            <w:proofErr w:type="gramStart"/>
            <w:r w:rsidRPr="003C3DDA">
              <w:rPr>
                <w:rFonts w:ascii="標楷體" w:eastAsia="標楷體" w:hAnsi="標楷體" w:hint="eastAsia"/>
              </w:rPr>
              <w:t>俾</w:t>
            </w:r>
            <w:proofErr w:type="gramEnd"/>
            <w:r w:rsidRPr="003C3DDA">
              <w:rPr>
                <w:rFonts w:ascii="標楷體" w:eastAsia="標楷體" w:hAnsi="標楷體" w:hint="eastAsia"/>
              </w:rPr>
              <w:t>能彰顯計畫成效，必要時，亦可回饋於施工中之相關計畫。</w:t>
            </w:r>
          </w:p>
          <w:p w:rsidR="00D70797" w:rsidRPr="00D70797" w:rsidRDefault="00D70797" w:rsidP="00D70797">
            <w:pPr>
              <w:adjustRightInd w:val="0"/>
              <w:snapToGrid w:val="0"/>
              <w:ind w:leftChars="100" w:left="240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(</w:t>
            </w:r>
            <w:r>
              <w:rPr>
                <w:rFonts w:eastAsia="標楷體" w:hint="eastAsia"/>
                <w:szCs w:val="28"/>
              </w:rPr>
              <w:t>二</w:t>
            </w:r>
            <w:r>
              <w:rPr>
                <w:rFonts w:eastAsia="標楷體" w:hint="eastAsia"/>
                <w:szCs w:val="28"/>
              </w:rPr>
              <w:t>)</w:t>
            </w:r>
            <w:r w:rsidRPr="00D70797">
              <w:rPr>
                <w:rFonts w:eastAsia="標楷體" w:hint="eastAsia"/>
                <w:szCs w:val="28"/>
              </w:rPr>
              <w:t>「親水公園周邊景觀營造」現</w:t>
            </w:r>
            <w:proofErr w:type="gramStart"/>
            <w:r w:rsidRPr="00D70797">
              <w:rPr>
                <w:rFonts w:eastAsia="標楷體" w:hint="eastAsia"/>
                <w:szCs w:val="28"/>
              </w:rPr>
              <w:t>勘</w:t>
            </w:r>
            <w:proofErr w:type="gramEnd"/>
            <w:r w:rsidRPr="00D70797">
              <w:rPr>
                <w:rFonts w:eastAsia="標楷體" w:hint="eastAsia"/>
                <w:szCs w:val="28"/>
              </w:rPr>
              <w:t>意見</w:t>
            </w:r>
          </w:p>
          <w:p w:rsidR="0042184D" w:rsidRPr="00D70797" w:rsidRDefault="0042184D" w:rsidP="00D70797">
            <w:pPr>
              <w:pStyle w:val="a7"/>
              <w:numPr>
                <w:ilvl w:val="1"/>
                <w:numId w:val="14"/>
              </w:numPr>
              <w:ind w:leftChars="0"/>
              <w:rPr>
                <w:rFonts w:ascii="標楷體" w:eastAsia="標楷體" w:hAnsi="標楷體"/>
              </w:rPr>
            </w:pPr>
            <w:r w:rsidRPr="00D70797">
              <w:rPr>
                <w:rFonts w:ascii="標楷體" w:eastAsia="標楷體" w:hAnsi="標楷體" w:hint="eastAsia"/>
              </w:rPr>
              <w:t>親水景觀池改</w:t>
            </w:r>
            <w:proofErr w:type="gramStart"/>
            <w:r w:rsidRPr="00D70797">
              <w:rPr>
                <w:rFonts w:ascii="標楷體" w:eastAsia="標楷體" w:hAnsi="標楷體" w:hint="eastAsia"/>
              </w:rPr>
              <w:t>採</w:t>
            </w:r>
            <w:proofErr w:type="gramEnd"/>
            <w:r w:rsidRPr="00D70797">
              <w:rPr>
                <w:rFonts w:ascii="標楷體" w:eastAsia="標楷體" w:hAnsi="標楷體" w:hint="eastAsia"/>
              </w:rPr>
              <w:t>軟墊鋪設，請再確認使用材質</w:t>
            </w:r>
            <w:proofErr w:type="gramStart"/>
            <w:r w:rsidRPr="00D70797">
              <w:rPr>
                <w:rFonts w:ascii="標楷體" w:eastAsia="標楷體" w:hAnsi="標楷體" w:hint="eastAsia"/>
              </w:rPr>
              <w:t>會否溶出</w:t>
            </w:r>
            <w:proofErr w:type="gramEnd"/>
            <w:r w:rsidRPr="00D70797">
              <w:rPr>
                <w:rFonts w:ascii="標楷體" w:eastAsia="標楷體" w:hAnsi="標楷體" w:hint="eastAsia"/>
              </w:rPr>
              <w:t>有害物質，並思考更換的池水再利用，以及擴大或增設雨撲滿的可能。</w:t>
            </w:r>
          </w:p>
          <w:p w:rsidR="0042184D" w:rsidRPr="0042184D" w:rsidRDefault="0042184D" w:rsidP="00D70797">
            <w:pPr>
              <w:pStyle w:val="a7"/>
              <w:numPr>
                <w:ilvl w:val="1"/>
                <w:numId w:val="14"/>
              </w:numPr>
              <w:ind w:leftChars="0"/>
              <w:rPr>
                <w:rFonts w:ascii="標楷體" w:eastAsia="標楷體" w:hAnsi="標楷體"/>
              </w:rPr>
            </w:pPr>
            <w:r w:rsidRPr="0042184D">
              <w:rPr>
                <w:rFonts w:ascii="標楷體" w:eastAsia="標楷體" w:hAnsi="標楷體" w:hint="eastAsia"/>
              </w:rPr>
              <w:t>未來親水公園整體水環境營造設立牌時，請融入生態檢核的物種分布圖，並標示友善物種分布及擴展的相關設計；另設置各施工區立牌時，亦可介紹該區生態設計理念，</w:t>
            </w:r>
            <w:proofErr w:type="gramStart"/>
            <w:r w:rsidRPr="0042184D">
              <w:rPr>
                <w:rFonts w:ascii="標楷體" w:eastAsia="標楷體" w:hAnsi="標楷體" w:hint="eastAsia"/>
              </w:rPr>
              <w:t>俾</w:t>
            </w:r>
            <w:proofErr w:type="gramEnd"/>
            <w:r w:rsidRPr="0042184D">
              <w:rPr>
                <w:rFonts w:ascii="標楷體" w:eastAsia="標楷體" w:hAnsi="標楷體" w:hint="eastAsia"/>
              </w:rPr>
              <w:t>利教育民眾。</w:t>
            </w:r>
          </w:p>
          <w:p w:rsidR="0042184D" w:rsidRPr="003C3DDA" w:rsidRDefault="0042184D" w:rsidP="00D70797">
            <w:pPr>
              <w:pStyle w:val="a7"/>
              <w:numPr>
                <w:ilvl w:val="1"/>
                <w:numId w:val="14"/>
              </w:numPr>
              <w:ind w:leftChars="0"/>
              <w:rPr>
                <w:rFonts w:ascii="標楷體" w:eastAsia="標楷體" w:hAnsi="標楷體"/>
              </w:rPr>
            </w:pPr>
            <w:r w:rsidRPr="0042184D">
              <w:rPr>
                <w:rFonts w:ascii="標楷體" w:eastAsia="標楷體" w:hAnsi="標楷體" w:hint="eastAsia"/>
              </w:rPr>
              <w:t>建議利用本次水岸空間辦理暨有地景、遊憩設施改善機會，營造具有特色之安全水邊環境及親水空間，並請結合地方人文意象，串聯附近鐵道景點、歷史建築、生態休閒</w:t>
            </w:r>
            <w:proofErr w:type="gramStart"/>
            <w:r w:rsidRPr="0042184D">
              <w:rPr>
                <w:rFonts w:ascii="標楷體" w:eastAsia="標楷體" w:hAnsi="標楷體" w:hint="eastAsia"/>
              </w:rPr>
              <w:t>及綠道系統</w:t>
            </w:r>
            <w:proofErr w:type="gramEnd"/>
            <w:r w:rsidRPr="0042184D">
              <w:rPr>
                <w:rFonts w:ascii="標楷體" w:eastAsia="標楷體" w:hAnsi="標楷體" w:hint="eastAsia"/>
              </w:rPr>
              <w:t>等，</w:t>
            </w:r>
            <w:proofErr w:type="gramStart"/>
            <w:r w:rsidRPr="0042184D">
              <w:rPr>
                <w:rFonts w:ascii="標楷體" w:eastAsia="標楷體" w:hAnsi="標楷體" w:hint="eastAsia"/>
              </w:rPr>
              <w:t>俾</w:t>
            </w:r>
            <w:proofErr w:type="gramEnd"/>
            <w:r w:rsidRPr="0042184D">
              <w:rPr>
                <w:rFonts w:ascii="標楷體" w:eastAsia="標楷體" w:hAnsi="標楷體" w:hint="eastAsia"/>
              </w:rPr>
              <w:t>提升計畫效益。</w:t>
            </w:r>
          </w:p>
          <w:p w:rsidR="008B2217" w:rsidRDefault="003C3DDA" w:rsidP="008B2217">
            <w:pPr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lastRenderedPageBreak/>
              <w:t>吳仁邦</w:t>
            </w:r>
            <w:r w:rsidRPr="001F1643">
              <w:rPr>
                <w:rFonts w:eastAsia="標楷體"/>
                <w:b/>
                <w:sz w:val="28"/>
                <w:szCs w:val="28"/>
              </w:rPr>
              <w:t>委員</w:t>
            </w:r>
            <w:r w:rsidR="008B2217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：</w:t>
            </w:r>
          </w:p>
          <w:p w:rsidR="00AF5199" w:rsidRDefault="007D3CA2" w:rsidP="00AF5199">
            <w:pPr>
              <w:pStyle w:val="a7"/>
              <w:numPr>
                <w:ilvl w:val="1"/>
                <w:numId w:val="31"/>
              </w:numPr>
              <w:ind w:leftChars="0"/>
              <w:rPr>
                <w:rFonts w:ascii="標楷體" w:eastAsia="標楷體" w:hAnsi="標楷體"/>
              </w:rPr>
            </w:pPr>
            <w:r w:rsidRPr="007D3CA2">
              <w:rPr>
                <w:rFonts w:ascii="標楷體" w:eastAsia="標楷體" w:hAnsi="標楷體" w:hint="eastAsia"/>
              </w:rPr>
              <w:t>在</w:t>
            </w:r>
            <w:proofErr w:type="gramStart"/>
            <w:r w:rsidR="00AF5199" w:rsidRPr="007D3CA2">
              <w:rPr>
                <w:rFonts w:ascii="標楷體" w:eastAsia="標楷體" w:hAnsi="標楷體" w:hint="eastAsia"/>
              </w:rPr>
              <w:t>自評表</w:t>
            </w:r>
            <w:proofErr w:type="gramEnd"/>
            <w:r w:rsidR="00AF5199" w:rsidRPr="007D3CA2">
              <w:rPr>
                <w:rFonts w:ascii="標楷體" w:eastAsia="標楷體" w:hAnsi="標楷體" w:hint="eastAsia"/>
              </w:rPr>
              <w:t>(生態檢核表)P.17已有調查生態</w:t>
            </w:r>
            <w:r w:rsidRPr="007D3CA2">
              <w:rPr>
                <w:rFonts w:ascii="標楷體" w:eastAsia="標楷體" w:hAnsi="標楷體" w:hint="eastAsia"/>
              </w:rPr>
              <w:t>之生物分佈，應</w:t>
            </w:r>
            <w:r>
              <w:rPr>
                <w:rFonts w:ascii="標楷體" w:eastAsia="標楷體" w:hAnsi="標楷體" w:hint="eastAsia"/>
              </w:rPr>
              <w:t>繪製要保育的物種分佈區位圖，用以參考初期的設計規劃，亦可納入營建過程保留部分原棲地，或營造成適合特定物種棲息利用，如草生地可提供給環頸雉、黑翅</w:t>
            </w:r>
            <w:proofErr w:type="gramStart"/>
            <w:r>
              <w:rPr>
                <w:rFonts w:ascii="標楷體" w:eastAsia="標楷體" w:hAnsi="標楷體" w:hint="eastAsia"/>
              </w:rPr>
              <w:t>鳶</w:t>
            </w:r>
            <w:proofErr w:type="gramEnd"/>
            <w:r>
              <w:rPr>
                <w:rFonts w:ascii="標楷體" w:eastAsia="標楷體" w:hAnsi="標楷體" w:hint="eastAsia"/>
              </w:rPr>
              <w:t>，或開闊</w:t>
            </w:r>
            <w:proofErr w:type="gramStart"/>
            <w:r>
              <w:rPr>
                <w:rFonts w:ascii="標楷體" w:eastAsia="標楷體" w:hAnsi="標楷體" w:hint="eastAsia"/>
              </w:rPr>
              <w:t>地給燕</w:t>
            </w:r>
            <w:proofErr w:type="gramEnd"/>
            <w:r>
              <w:rPr>
                <w:rFonts w:ascii="標楷體" w:eastAsia="標楷體" w:hAnsi="標楷體" w:hint="eastAsia"/>
              </w:rPr>
              <w:t>鴴等。(</w:t>
            </w:r>
            <w:proofErr w:type="gramStart"/>
            <w:r>
              <w:rPr>
                <w:rFonts w:ascii="標楷體" w:eastAsia="標楷體" w:hAnsi="標楷體" w:hint="eastAsia"/>
              </w:rPr>
              <w:t>滯洪池週遭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  <w:p w:rsidR="007D3CA2" w:rsidRDefault="007D3CA2" w:rsidP="007D3CA2">
            <w:pPr>
              <w:pStyle w:val="a7"/>
              <w:numPr>
                <w:ilvl w:val="1"/>
                <w:numId w:val="31"/>
              </w:numPr>
              <w:ind w:left="93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可藉由教育及工作坊，多與民眾(社區)溝通生態之生物多樣性，如六腳的綠色</w:t>
            </w:r>
            <w:proofErr w:type="gramStart"/>
            <w:r>
              <w:rPr>
                <w:rFonts w:ascii="標楷體" w:eastAsia="標楷體" w:hAnsi="標楷體" w:hint="eastAsia"/>
              </w:rPr>
              <w:t>廊道林下</w:t>
            </w:r>
            <w:proofErr w:type="gramEnd"/>
            <w:r>
              <w:rPr>
                <w:rFonts w:ascii="標楷體" w:eastAsia="標楷體" w:hAnsi="標楷體" w:hint="eastAsia"/>
              </w:rPr>
              <w:t>可容許原生植物存在。</w:t>
            </w:r>
          </w:p>
          <w:p w:rsidR="007D3CA2" w:rsidRDefault="007D3CA2" w:rsidP="007D3CA2">
            <w:pPr>
              <w:pStyle w:val="a7"/>
              <w:numPr>
                <w:ilvl w:val="1"/>
                <w:numId w:val="31"/>
              </w:numPr>
              <w:ind w:left="93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六腳自行車道，應藉由本計畫或未來其他計畫改善廊道兩側樹木棲地，勿以修剪進行，維持</w:t>
            </w:r>
            <w:r w:rsidR="00CD3A75" w:rsidRPr="00CD3A75">
              <w:rPr>
                <w:rFonts w:ascii="標楷體" w:eastAsia="標楷體" w:hAnsi="標楷體" w:hint="eastAsia"/>
              </w:rPr>
              <w:t>部分</w:t>
            </w:r>
            <w:r w:rsidRPr="00CD3A75">
              <w:rPr>
                <w:rFonts w:ascii="標楷體" w:eastAsia="標楷體" w:hAnsi="標楷體" w:hint="eastAsia"/>
              </w:rPr>
              <w:t>自然</w:t>
            </w:r>
            <w:r>
              <w:rPr>
                <w:rFonts w:ascii="標楷體" w:eastAsia="標楷體" w:hAnsi="標楷體" w:hint="eastAsia"/>
              </w:rPr>
              <w:t>植被。</w:t>
            </w:r>
          </w:p>
          <w:p w:rsidR="007D3CA2" w:rsidRDefault="007D3CA2" w:rsidP="007D3CA2">
            <w:pPr>
              <w:pStyle w:val="a7"/>
              <w:numPr>
                <w:ilvl w:val="1"/>
                <w:numId w:val="31"/>
              </w:numPr>
              <w:ind w:left="93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六腳之</w:t>
            </w:r>
            <w:proofErr w:type="gramStart"/>
            <w:r>
              <w:rPr>
                <w:rFonts w:ascii="標楷體" w:eastAsia="標楷體" w:hAnsi="標楷體" w:hint="eastAsia"/>
              </w:rPr>
              <w:t>植栽中喬木</w:t>
            </w:r>
            <w:proofErr w:type="gramEnd"/>
            <w:r>
              <w:rPr>
                <w:rFonts w:ascii="標楷體" w:eastAsia="標楷體" w:hAnsi="標楷體" w:hint="eastAsia"/>
              </w:rPr>
              <w:t>有馬拉巴栗，除非有特定保留或融合在地文化議題，</w:t>
            </w:r>
            <w:r w:rsidR="00572DF1">
              <w:rPr>
                <w:rFonts w:ascii="標楷體" w:eastAsia="標楷體" w:hAnsi="標楷體" w:hint="eastAsia"/>
              </w:rPr>
              <w:t>若無管理機制，恐造成擴散，盡可能移除，避免危害。</w:t>
            </w:r>
          </w:p>
          <w:p w:rsidR="00572DF1" w:rsidRDefault="00572DF1" w:rsidP="007D3CA2">
            <w:pPr>
              <w:pStyle w:val="a7"/>
              <w:numPr>
                <w:ilvl w:val="1"/>
                <w:numId w:val="31"/>
              </w:numPr>
              <w:ind w:left="93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嘉義縣相關計畫皆有維護管理(含經費籌組)極佳，但還是須提出「維護管理計畫」項目內容，較能明確維護管理方向，亦可納入保育項目之管理；避免如舊往蒜頭糖廠建置之人工濕地難以處理。</w:t>
            </w:r>
          </w:p>
          <w:p w:rsidR="00D70797" w:rsidRPr="00D70797" w:rsidRDefault="00D70797" w:rsidP="00D70797">
            <w:pPr>
              <w:pStyle w:val="a7"/>
              <w:numPr>
                <w:ilvl w:val="1"/>
                <w:numId w:val="31"/>
              </w:numPr>
              <w:ind w:leftChars="0"/>
              <w:rPr>
                <w:rFonts w:ascii="標楷體" w:eastAsia="標楷體" w:hAnsi="標楷體"/>
              </w:rPr>
            </w:pPr>
            <w:r w:rsidRPr="00D70797">
              <w:rPr>
                <w:rFonts w:ascii="標楷體" w:eastAsia="標楷體" w:hAnsi="標楷體" w:hint="eastAsia"/>
              </w:rPr>
              <w:t>嘉義縣政府本計畫佳，建議應於網站主頁設置專管之水與環境網站資訊入口，達到「資訊公開」的呈現及查詢。</w:t>
            </w:r>
          </w:p>
          <w:p w:rsidR="00D70797" w:rsidRDefault="00D70797" w:rsidP="00D70797">
            <w:pPr>
              <w:pStyle w:val="a7"/>
              <w:numPr>
                <w:ilvl w:val="1"/>
                <w:numId w:val="31"/>
              </w:numPr>
              <w:ind w:leftChars="0"/>
              <w:rPr>
                <w:rFonts w:ascii="標楷體" w:eastAsia="標楷體" w:hAnsi="標楷體"/>
              </w:rPr>
            </w:pPr>
            <w:r w:rsidRPr="00D70797">
              <w:rPr>
                <w:rFonts w:ascii="標楷體" w:eastAsia="標楷體" w:hAnsi="標楷體" w:hint="eastAsia"/>
              </w:rPr>
              <w:t>未來如竹</w:t>
            </w:r>
            <w:proofErr w:type="gramStart"/>
            <w:r w:rsidRPr="00D70797">
              <w:rPr>
                <w:rFonts w:ascii="標楷體" w:eastAsia="標楷體" w:hAnsi="標楷體" w:hint="eastAsia"/>
              </w:rPr>
              <w:t>崎</w:t>
            </w:r>
            <w:proofErr w:type="gramEnd"/>
            <w:r w:rsidRPr="00D70797">
              <w:rPr>
                <w:rFonts w:ascii="標楷體" w:eastAsia="標楷體" w:hAnsi="標楷體" w:hint="eastAsia"/>
              </w:rPr>
              <w:t>親水公園之水撲滿(</w:t>
            </w:r>
            <w:proofErr w:type="gramStart"/>
            <w:r w:rsidRPr="00D70797">
              <w:rPr>
                <w:rFonts w:ascii="標楷體" w:eastAsia="標楷體" w:hAnsi="標楷體" w:hint="eastAsia"/>
              </w:rPr>
              <w:t>含透水</w:t>
            </w:r>
            <w:proofErr w:type="gramEnd"/>
            <w:r w:rsidRPr="00D70797">
              <w:rPr>
                <w:rFonts w:ascii="標楷體" w:eastAsia="標楷體" w:hAnsi="標楷體" w:hint="eastAsia"/>
              </w:rPr>
              <w:t>)，應加大尺寸，亦可利用儲水之應用(澆灌等)。</w:t>
            </w:r>
          </w:p>
          <w:p w:rsidR="003C3DDA" w:rsidRDefault="003C3DDA" w:rsidP="008B2217">
            <w:pPr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經濟部</w:t>
            </w:r>
            <w:r w:rsidRPr="009D09D0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水利署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：</w:t>
            </w:r>
          </w:p>
          <w:p w:rsidR="0093672A" w:rsidRPr="0093672A" w:rsidRDefault="0093672A" w:rsidP="0093672A">
            <w:pPr>
              <w:pStyle w:val="a7"/>
              <w:numPr>
                <w:ilvl w:val="1"/>
                <w:numId w:val="34"/>
              </w:numPr>
              <w:ind w:leftChars="0"/>
              <w:rPr>
                <w:rFonts w:eastAsia="標楷體"/>
              </w:rPr>
            </w:pPr>
            <w:r w:rsidRPr="0093672A">
              <w:rPr>
                <w:rFonts w:eastAsia="標楷體" w:hint="eastAsia"/>
              </w:rPr>
              <w:t>全國水環境改善計畫截至目前已核定</w:t>
            </w:r>
            <w:proofErr w:type="gramStart"/>
            <w:r w:rsidRPr="0093672A">
              <w:rPr>
                <w:rFonts w:eastAsia="標楷體" w:hint="eastAsia"/>
              </w:rPr>
              <w:t>三</w:t>
            </w:r>
            <w:proofErr w:type="gramEnd"/>
            <w:r w:rsidRPr="0093672A">
              <w:rPr>
                <w:rFonts w:eastAsia="標楷體" w:hint="eastAsia"/>
              </w:rPr>
              <w:t>批次案件，縣府提報第一批次案件</w:t>
            </w:r>
            <w:r w:rsidRPr="0093672A">
              <w:rPr>
                <w:rFonts w:eastAsia="標楷體" w:hint="eastAsia"/>
              </w:rPr>
              <w:t>(</w:t>
            </w:r>
            <w:r w:rsidRPr="0093672A">
              <w:rPr>
                <w:rFonts w:eastAsia="標楷體" w:hint="eastAsia"/>
              </w:rPr>
              <w:t>竹</w:t>
            </w:r>
            <w:proofErr w:type="gramStart"/>
            <w:r w:rsidRPr="0093672A">
              <w:rPr>
                <w:rFonts w:eastAsia="標楷體" w:hint="eastAsia"/>
              </w:rPr>
              <w:t>崎</w:t>
            </w:r>
            <w:proofErr w:type="gramEnd"/>
            <w:r w:rsidRPr="0093672A">
              <w:rPr>
                <w:rFonts w:eastAsia="標楷體" w:hint="eastAsia"/>
              </w:rPr>
              <w:t>親水公園</w:t>
            </w:r>
            <w:r w:rsidRPr="0093672A">
              <w:rPr>
                <w:rFonts w:eastAsia="標楷體" w:hint="eastAsia"/>
              </w:rPr>
              <w:t>)</w:t>
            </w:r>
            <w:r w:rsidRPr="0093672A">
              <w:rPr>
                <w:rFonts w:eastAsia="標楷體" w:hint="eastAsia"/>
              </w:rPr>
              <w:t>已完工，第二批次</w:t>
            </w:r>
            <w:proofErr w:type="gramStart"/>
            <w:r w:rsidRPr="0093672A">
              <w:rPr>
                <w:rFonts w:eastAsia="標楷體" w:hint="eastAsia"/>
              </w:rPr>
              <w:t>賡</w:t>
            </w:r>
            <w:proofErr w:type="gramEnd"/>
            <w:r w:rsidRPr="0093672A">
              <w:rPr>
                <w:rFonts w:eastAsia="標楷體" w:hint="eastAsia"/>
              </w:rPr>
              <w:t>續提報竹</w:t>
            </w:r>
            <w:proofErr w:type="gramStart"/>
            <w:r w:rsidRPr="0093672A">
              <w:rPr>
                <w:rFonts w:eastAsia="標楷體" w:hint="eastAsia"/>
              </w:rPr>
              <w:t>崎</w:t>
            </w:r>
            <w:proofErr w:type="gramEnd"/>
            <w:r w:rsidRPr="0093672A">
              <w:rPr>
                <w:rFonts w:eastAsia="標楷體" w:hint="eastAsia"/>
              </w:rPr>
              <w:t>親水公園辦理整體環境營造，其兩批次案件連結性及預計整體計畫環境改善成效為何，請再補充說明。</w:t>
            </w:r>
          </w:p>
          <w:p w:rsidR="0093672A" w:rsidRPr="0093672A" w:rsidRDefault="0093672A" w:rsidP="0093672A">
            <w:pPr>
              <w:pStyle w:val="a7"/>
              <w:numPr>
                <w:ilvl w:val="1"/>
                <w:numId w:val="34"/>
              </w:numPr>
              <w:ind w:leftChars="0"/>
              <w:rPr>
                <w:rFonts w:eastAsia="標楷體"/>
              </w:rPr>
            </w:pPr>
            <w:r w:rsidRPr="0093672A">
              <w:rPr>
                <w:rFonts w:eastAsia="標楷體" w:hint="eastAsia"/>
              </w:rPr>
              <w:t>縣府辦理第二批次案件，今日簡報說明已於</w:t>
            </w:r>
            <w:r w:rsidRPr="0093672A">
              <w:rPr>
                <w:rFonts w:eastAsia="標楷體" w:hint="eastAsia"/>
              </w:rPr>
              <w:t>108</w:t>
            </w:r>
            <w:r w:rsidRPr="0093672A">
              <w:rPr>
                <w:rFonts w:eastAsia="標楷體" w:hint="eastAsia"/>
              </w:rPr>
              <w:t>年</w:t>
            </w:r>
            <w:r w:rsidRPr="0093672A">
              <w:rPr>
                <w:rFonts w:eastAsia="標楷體" w:hint="eastAsia"/>
              </w:rPr>
              <w:t>1</w:t>
            </w:r>
            <w:r w:rsidRPr="0093672A">
              <w:rPr>
                <w:rFonts w:eastAsia="標楷體" w:hint="eastAsia"/>
              </w:rPr>
              <w:t>月</w:t>
            </w:r>
            <w:r w:rsidRPr="0093672A">
              <w:rPr>
                <w:rFonts w:eastAsia="標楷體" w:hint="eastAsia"/>
              </w:rPr>
              <w:t>8</w:t>
            </w:r>
            <w:r w:rsidRPr="0093672A">
              <w:rPr>
                <w:rFonts w:eastAsia="標楷體" w:hint="eastAsia"/>
              </w:rPr>
              <w:t>日開工，生態檢核自</w:t>
            </w:r>
            <w:proofErr w:type="gramStart"/>
            <w:r w:rsidRPr="0093672A">
              <w:rPr>
                <w:rFonts w:eastAsia="標楷體" w:hint="eastAsia"/>
              </w:rPr>
              <w:t>評表請</w:t>
            </w:r>
            <w:proofErr w:type="gramEnd"/>
            <w:r w:rsidRPr="0093672A">
              <w:rPr>
                <w:rFonts w:eastAsia="標楷體" w:hint="eastAsia"/>
              </w:rPr>
              <w:t>再補充至施工階段。</w:t>
            </w:r>
          </w:p>
          <w:p w:rsidR="0093672A" w:rsidRDefault="0093672A" w:rsidP="0093672A">
            <w:pPr>
              <w:pStyle w:val="a7"/>
              <w:numPr>
                <w:ilvl w:val="1"/>
                <w:numId w:val="34"/>
              </w:numPr>
              <w:ind w:leftChars="0"/>
              <w:rPr>
                <w:rFonts w:eastAsia="標楷體"/>
              </w:rPr>
            </w:pPr>
            <w:r w:rsidRPr="0093672A">
              <w:rPr>
                <w:rFonts w:eastAsia="標楷體" w:hint="eastAsia"/>
              </w:rPr>
              <w:t>縣府先前辦理工作坊及地方說明會場合，邀請專家、團體及地方民眾參與踴躍及有良好交換意見的互動並參</w:t>
            </w:r>
            <w:proofErr w:type="gramStart"/>
            <w:r w:rsidRPr="0093672A">
              <w:rPr>
                <w:rFonts w:eastAsia="標楷體" w:hint="eastAsia"/>
              </w:rPr>
              <w:t>採</w:t>
            </w:r>
            <w:proofErr w:type="gramEnd"/>
            <w:r w:rsidRPr="0093672A">
              <w:rPr>
                <w:rFonts w:eastAsia="標楷體" w:hint="eastAsia"/>
              </w:rPr>
              <w:t>相關意見納入設計中，值得肯定。建議後續可加強民眾參與在維護管理階段的認養及管理工作，除增加民眾愛護水環境意識，也間接降低政府維護管理經費的支出。</w:t>
            </w:r>
          </w:p>
          <w:p w:rsidR="00D70797" w:rsidRPr="0093672A" w:rsidRDefault="00735AE4" w:rsidP="0093672A">
            <w:pPr>
              <w:pStyle w:val="a7"/>
              <w:numPr>
                <w:ilvl w:val="1"/>
                <w:numId w:val="34"/>
              </w:numPr>
              <w:ind w:leftChars="0"/>
              <w:rPr>
                <w:rFonts w:eastAsia="標楷體"/>
              </w:rPr>
            </w:pPr>
            <w:r w:rsidRPr="0093672A">
              <w:rPr>
                <w:rFonts w:eastAsia="標楷體" w:hint="eastAsia"/>
              </w:rPr>
              <w:t>竹</w:t>
            </w:r>
            <w:proofErr w:type="gramStart"/>
            <w:r w:rsidRPr="0093672A">
              <w:rPr>
                <w:rFonts w:eastAsia="標楷體" w:hint="eastAsia"/>
              </w:rPr>
              <w:t>崎</w:t>
            </w:r>
            <w:proofErr w:type="gramEnd"/>
            <w:r w:rsidRPr="0093672A">
              <w:rPr>
                <w:rFonts w:eastAsia="標楷體" w:hint="eastAsia"/>
              </w:rPr>
              <w:t>親水</w:t>
            </w:r>
            <w:r w:rsidRPr="0093672A">
              <w:rPr>
                <w:rFonts w:eastAsia="標楷體"/>
              </w:rPr>
              <w:t>公園</w:t>
            </w:r>
            <w:r w:rsidR="00D70797" w:rsidRPr="0093672A">
              <w:rPr>
                <w:rFonts w:eastAsia="標楷體"/>
              </w:rPr>
              <w:t>戶外草坪</w:t>
            </w:r>
            <w:r w:rsidR="00D70797" w:rsidRPr="0093672A">
              <w:rPr>
                <w:rFonts w:eastAsia="標楷體"/>
              </w:rPr>
              <w:t>(H</w:t>
            </w:r>
            <w:r w:rsidR="00D70797" w:rsidRPr="0093672A">
              <w:rPr>
                <w:rFonts w:eastAsia="標楷體"/>
              </w:rPr>
              <w:t>區</w:t>
            </w:r>
            <w:r w:rsidR="00D70797" w:rsidRPr="0093672A">
              <w:rPr>
                <w:rFonts w:eastAsia="標楷體"/>
              </w:rPr>
              <w:t>)</w:t>
            </w:r>
            <w:r w:rsidR="00D70797" w:rsidRPr="0093672A">
              <w:rPr>
                <w:rFonts w:eastAsia="標楷體"/>
              </w:rPr>
              <w:t>請注意施工</w:t>
            </w:r>
            <w:r w:rsidR="0093672A" w:rsidRPr="0093672A">
              <w:rPr>
                <w:rFonts w:eastAsia="標楷體"/>
              </w:rPr>
              <w:t>排水</w:t>
            </w:r>
            <w:r w:rsidR="00D70797" w:rsidRPr="0093672A">
              <w:rPr>
                <w:rFonts w:eastAsia="標楷體"/>
              </w:rPr>
              <w:t>高程</w:t>
            </w:r>
            <w:r w:rsidR="0093672A" w:rsidRPr="0093672A">
              <w:rPr>
                <w:rFonts w:eastAsia="標楷體" w:hint="eastAsia"/>
              </w:rPr>
              <w:t>，並廣場鋪面打除有施工中開口，請</w:t>
            </w:r>
            <w:proofErr w:type="gramStart"/>
            <w:r w:rsidR="0093672A" w:rsidRPr="0093672A">
              <w:rPr>
                <w:rFonts w:eastAsia="標楷體" w:hint="eastAsia"/>
              </w:rPr>
              <w:t>注意防墜設施</w:t>
            </w:r>
            <w:proofErr w:type="gramEnd"/>
            <w:r w:rsidR="0093672A" w:rsidRPr="0093672A">
              <w:rPr>
                <w:rFonts w:eastAsia="標楷體" w:hint="eastAsia"/>
              </w:rPr>
              <w:t>；</w:t>
            </w:r>
            <w:r w:rsidRPr="0093672A">
              <w:rPr>
                <w:rFonts w:eastAsia="標楷體" w:hint="eastAsia"/>
              </w:rPr>
              <w:t>另</w:t>
            </w:r>
            <w:r w:rsidRPr="0093672A">
              <w:rPr>
                <w:rFonts w:eastAsia="標楷體"/>
              </w:rPr>
              <w:t>有關新舊工程銜接面，如重新刨除之瀝青路面，路旁紐澤西</w:t>
            </w:r>
            <w:proofErr w:type="gramStart"/>
            <w:r w:rsidRPr="0093672A">
              <w:rPr>
                <w:rFonts w:eastAsia="標楷體"/>
              </w:rPr>
              <w:t>護欄老舊</w:t>
            </w:r>
            <w:proofErr w:type="gramEnd"/>
            <w:r w:rsidRPr="0093672A">
              <w:rPr>
                <w:rFonts w:eastAsia="標楷體"/>
              </w:rPr>
              <w:t>、吊橋重新油漆等，請團隊考量整體景觀。</w:t>
            </w:r>
          </w:p>
          <w:p w:rsidR="007C5B59" w:rsidRDefault="0080196A" w:rsidP="0093672A">
            <w:pPr>
              <w:pStyle w:val="a7"/>
              <w:numPr>
                <w:ilvl w:val="1"/>
                <w:numId w:val="34"/>
              </w:numPr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本次現</w:t>
            </w:r>
            <w:proofErr w:type="gramStart"/>
            <w:r>
              <w:rPr>
                <w:rFonts w:eastAsia="標楷體" w:hint="eastAsia"/>
              </w:rPr>
              <w:t>勘</w:t>
            </w:r>
            <w:proofErr w:type="gramEnd"/>
            <w:r w:rsidR="00D70797" w:rsidRPr="00735AE4">
              <w:rPr>
                <w:rFonts w:eastAsia="標楷體"/>
              </w:rPr>
              <w:t>工區較大，建議採用移動式警示標語</w:t>
            </w:r>
            <w:r w:rsidR="00B068AE" w:rsidRPr="00735AE4">
              <w:rPr>
                <w:rFonts w:eastAsia="標楷體"/>
              </w:rPr>
              <w:t>。</w:t>
            </w:r>
          </w:p>
          <w:p w:rsidR="008B121D" w:rsidRPr="0093672A" w:rsidRDefault="008B121D" w:rsidP="008B121D">
            <w:pPr>
              <w:pStyle w:val="a7"/>
              <w:ind w:leftChars="0" w:left="864"/>
              <w:rPr>
                <w:rFonts w:eastAsia="標楷體"/>
              </w:rPr>
            </w:pPr>
          </w:p>
          <w:p w:rsidR="00ED3D9D" w:rsidRDefault="0080196A" w:rsidP="00162541">
            <w:pPr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lastRenderedPageBreak/>
              <w:t>經濟部</w:t>
            </w:r>
            <w:r w:rsidR="009035AB" w:rsidRPr="009D09D0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水利署</w:t>
            </w:r>
            <w:r w:rsidR="00AF2CFD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第</w:t>
            </w:r>
            <w:r w:rsidR="003C3DDA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五</w:t>
            </w:r>
            <w:r w:rsidR="00051D17" w:rsidRPr="00051D17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河川局</w:t>
            </w:r>
            <w:r w:rsidR="00051D17" w:rsidRPr="00051D17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:</w:t>
            </w:r>
          </w:p>
          <w:p w:rsidR="00CD3A75" w:rsidRPr="00CD3A75" w:rsidRDefault="00CD3A75" w:rsidP="00CD3A75">
            <w:pPr>
              <w:pStyle w:val="a7"/>
              <w:numPr>
                <w:ilvl w:val="1"/>
                <w:numId w:val="19"/>
              </w:numPr>
              <w:ind w:leftChars="0"/>
              <w:rPr>
                <w:rFonts w:ascii="標楷體" w:eastAsia="標楷體" w:hAnsi="標楷體"/>
              </w:rPr>
            </w:pPr>
            <w:r w:rsidRPr="00CD3A75">
              <w:rPr>
                <w:rFonts w:ascii="標楷體" w:eastAsia="標楷體" w:hAnsi="標楷體" w:hint="eastAsia"/>
              </w:rPr>
              <w:t>後續維護管理目前還是仰賴編列預公務預算辦理，建議爭取地方民間團體加入維護管理。</w:t>
            </w:r>
          </w:p>
          <w:p w:rsidR="00CD3A75" w:rsidRPr="00CD3A75" w:rsidRDefault="00CD3A75" w:rsidP="00CD3A75">
            <w:pPr>
              <w:pStyle w:val="a7"/>
              <w:numPr>
                <w:ilvl w:val="1"/>
                <w:numId w:val="19"/>
              </w:numPr>
              <w:ind w:leftChars="0"/>
              <w:rPr>
                <w:rFonts w:ascii="標楷體" w:eastAsia="標楷體" w:hAnsi="標楷體"/>
              </w:rPr>
            </w:pPr>
            <w:r w:rsidRPr="00CD3A75">
              <w:rPr>
                <w:rFonts w:ascii="標楷體" w:eastAsia="標楷體" w:hAnsi="標楷體" w:hint="eastAsia"/>
              </w:rPr>
              <w:t>建議工作坊、民眾說明會邀請對象增加中、小學學生，環境教育從小著手。</w:t>
            </w:r>
          </w:p>
          <w:p w:rsidR="00CD3A75" w:rsidRPr="00CD3A75" w:rsidRDefault="00CD3A75" w:rsidP="00CD3A75">
            <w:pPr>
              <w:pStyle w:val="a7"/>
              <w:numPr>
                <w:ilvl w:val="1"/>
                <w:numId w:val="19"/>
              </w:numPr>
              <w:ind w:leftChars="0"/>
              <w:rPr>
                <w:rFonts w:ascii="標楷體" w:eastAsia="標楷體" w:hAnsi="標楷體"/>
              </w:rPr>
            </w:pPr>
            <w:r w:rsidRPr="00CD3A75">
              <w:rPr>
                <w:rFonts w:ascii="標楷體" w:eastAsia="標楷體" w:hAnsi="標楷體" w:hint="eastAsia"/>
              </w:rPr>
              <w:t>第三批次設計發包作業請趕辦，以利於工程於年底發包。</w:t>
            </w:r>
          </w:p>
          <w:p w:rsidR="00CD3A75" w:rsidRPr="00CD3A75" w:rsidRDefault="00CD3A75" w:rsidP="00CD3A75">
            <w:pPr>
              <w:pStyle w:val="a7"/>
              <w:numPr>
                <w:ilvl w:val="1"/>
                <w:numId w:val="19"/>
              </w:numPr>
              <w:ind w:leftChars="0"/>
              <w:rPr>
                <w:rFonts w:ascii="標楷體" w:eastAsia="標楷體" w:hAnsi="標楷體"/>
              </w:rPr>
            </w:pPr>
            <w:r w:rsidRPr="00CD3A75">
              <w:rPr>
                <w:rFonts w:ascii="標楷體" w:eastAsia="標楷體" w:hAnsi="標楷體" w:hint="eastAsia"/>
              </w:rPr>
              <w:t>第三批次的工程設計內容加入</w:t>
            </w:r>
            <w:proofErr w:type="gramStart"/>
            <w:r w:rsidRPr="00CD3A75">
              <w:rPr>
                <w:rFonts w:ascii="標楷體" w:eastAsia="標楷體" w:hAnsi="標楷體" w:hint="eastAsia"/>
              </w:rPr>
              <w:t>願景圖</w:t>
            </w:r>
            <w:proofErr w:type="gramEnd"/>
            <w:r w:rsidRPr="00CD3A75">
              <w:rPr>
                <w:rFonts w:ascii="標楷體" w:eastAsia="標楷體" w:hAnsi="標楷體" w:hint="eastAsia"/>
              </w:rPr>
              <w:t>，施工中掛於明顯處，以達資訊公開及民眾參與。</w:t>
            </w:r>
          </w:p>
          <w:p w:rsidR="00C64E64" w:rsidRDefault="00CD3A75" w:rsidP="00CD3A75">
            <w:pPr>
              <w:pStyle w:val="a7"/>
              <w:numPr>
                <w:ilvl w:val="1"/>
                <w:numId w:val="19"/>
              </w:numPr>
              <w:ind w:leftChars="0"/>
              <w:rPr>
                <w:rFonts w:ascii="標楷體" w:eastAsia="標楷體" w:hAnsi="標楷體"/>
              </w:rPr>
            </w:pPr>
            <w:r w:rsidRPr="00CD3A75">
              <w:rPr>
                <w:rFonts w:ascii="標楷體" w:eastAsia="標楷體" w:hAnsi="標楷體" w:hint="eastAsia"/>
              </w:rPr>
              <w:t>第二批次工程進度已達30.75%，請嘉義縣政府於40%時依要點辦理第二</w:t>
            </w:r>
            <w:proofErr w:type="gramStart"/>
            <w:r w:rsidRPr="00CD3A75">
              <w:rPr>
                <w:rFonts w:ascii="標楷體" w:eastAsia="標楷體" w:hAnsi="標楷體" w:hint="eastAsia"/>
              </w:rPr>
              <w:t>期款請作業</w:t>
            </w:r>
            <w:proofErr w:type="gramEnd"/>
            <w:r w:rsidRPr="00CD3A75">
              <w:rPr>
                <w:rFonts w:ascii="標楷體" w:eastAsia="標楷體" w:hAnsi="標楷體" w:hint="eastAsia"/>
              </w:rPr>
              <w:t>，第一期部分亦請辦理核銷作業，以利提升執行率及支用比。</w:t>
            </w:r>
          </w:p>
          <w:p w:rsidR="0042184D" w:rsidRPr="00D70797" w:rsidRDefault="00D70797" w:rsidP="00D70797">
            <w:pPr>
              <w:pStyle w:val="a7"/>
              <w:numPr>
                <w:ilvl w:val="1"/>
                <w:numId w:val="1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竹</w:t>
            </w:r>
            <w:proofErr w:type="gramStart"/>
            <w:r>
              <w:rPr>
                <w:rFonts w:ascii="標楷體" w:eastAsia="標楷體" w:hAnsi="標楷體" w:hint="eastAsia"/>
              </w:rPr>
              <w:t>崎</w:t>
            </w:r>
            <w:proofErr w:type="gramEnd"/>
            <w:r w:rsidRPr="00D70797">
              <w:rPr>
                <w:rFonts w:ascii="標楷體" w:eastAsia="標楷體" w:hAnsi="標楷體" w:hint="eastAsia"/>
              </w:rPr>
              <w:t>親水公園從進入大門到吊橋區，常常會讓人覺得竹</w:t>
            </w:r>
            <w:proofErr w:type="gramStart"/>
            <w:r w:rsidRPr="00D70797">
              <w:rPr>
                <w:rFonts w:ascii="標楷體" w:eastAsia="標楷體" w:hAnsi="標楷體" w:hint="eastAsia"/>
              </w:rPr>
              <w:t>崎</w:t>
            </w:r>
            <w:proofErr w:type="gramEnd"/>
            <w:r w:rsidRPr="00D70797">
              <w:rPr>
                <w:rFonts w:ascii="標楷體" w:eastAsia="標楷體" w:hAnsi="標楷體" w:hint="eastAsia"/>
              </w:rPr>
              <w:t>公園到此，建議另一工區可做導引指標。</w:t>
            </w:r>
          </w:p>
          <w:p w:rsidR="00BF328A" w:rsidRPr="001F1643" w:rsidRDefault="00D70797" w:rsidP="0042184D">
            <w:pPr>
              <w:adjustRightInd w:val="0"/>
              <w:snapToGrid w:val="0"/>
              <w:spacing w:line="440" w:lineRule="exact"/>
              <w:ind w:left="496" w:hangingChars="177" w:hanging="496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二</w:t>
            </w:r>
            <w:r w:rsidR="00167774">
              <w:rPr>
                <w:rFonts w:eastAsia="標楷體" w:hint="eastAsia"/>
                <w:b/>
                <w:sz w:val="28"/>
                <w:szCs w:val="28"/>
              </w:rPr>
              <w:t>、</w:t>
            </w:r>
            <w:r w:rsidR="00BF328A" w:rsidRPr="001F1643">
              <w:rPr>
                <w:rFonts w:eastAsia="標楷體"/>
                <w:b/>
                <w:sz w:val="28"/>
                <w:szCs w:val="28"/>
              </w:rPr>
              <w:t>結論：</w:t>
            </w:r>
          </w:p>
          <w:p w:rsidR="00BF328A" w:rsidRPr="001F1643" w:rsidRDefault="00922CF7" w:rsidP="00F663BE">
            <w:pPr>
              <w:pStyle w:val="a7"/>
              <w:adjustRightInd w:val="0"/>
              <w:snapToGrid w:val="0"/>
              <w:ind w:leftChars="0" w:left="826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各</w:t>
            </w:r>
            <w:r w:rsidRPr="00922CF7">
              <w:rPr>
                <w:rFonts w:eastAsia="標楷體" w:hint="eastAsia"/>
                <w:sz w:val="28"/>
                <w:szCs w:val="28"/>
              </w:rPr>
              <w:t>委員及單位代表意見請受訪單位參酌辦理</w:t>
            </w:r>
            <w:r w:rsidRPr="008B121D">
              <w:rPr>
                <w:rFonts w:eastAsia="標楷體" w:hint="eastAsia"/>
                <w:sz w:val="28"/>
                <w:szCs w:val="28"/>
              </w:rPr>
              <w:t>，並於</w:t>
            </w:r>
            <w:r w:rsidR="00BD1992" w:rsidRPr="008B121D">
              <w:rPr>
                <w:rFonts w:eastAsia="標楷體" w:hint="eastAsia"/>
                <w:sz w:val="28"/>
                <w:szCs w:val="28"/>
              </w:rPr>
              <w:t>108</w:t>
            </w:r>
            <w:r w:rsidR="00BD1992" w:rsidRPr="008B121D">
              <w:rPr>
                <w:rFonts w:eastAsia="標楷體" w:hint="eastAsia"/>
                <w:sz w:val="28"/>
                <w:szCs w:val="28"/>
              </w:rPr>
              <w:t>年</w:t>
            </w:r>
            <w:r w:rsidR="008B121D" w:rsidRPr="008B121D">
              <w:rPr>
                <w:rFonts w:eastAsia="標楷體" w:hint="eastAsia"/>
                <w:sz w:val="28"/>
                <w:szCs w:val="28"/>
              </w:rPr>
              <w:t>10</w:t>
            </w:r>
            <w:r w:rsidR="00BD1992" w:rsidRPr="008B121D">
              <w:rPr>
                <w:rFonts w:eastAsia="標楷體" w:hint="eastAsia"/>
                <w:sz w:val="28"/>
                <w:szCs w:val="28"/>
              </w:rPr>
              <w:t>月</w:t>
            </w:r>
            <w:r w:rsidR="00F663BE">
              <w:rPr>
                <w:rFonts w:eastAsia="標楷體" w:hint="eastAsia"/>
                <w:sz w:val="28"/>
                <w:szCs w:val="28"/>
              </w:rPr>
              <w:t>3</w:t>
            </w:r>
            <w:r w:rsidR="00BD1992" w:rsidRPr="008B121D">
              <w:rPr>
                <w:rFonts w:eastAsia="標楷體" w:hint="eastAsia"/>
                <w:sz w:val="28"/>
                <w:szCs w:val="28"/>
              </w:rPr>
              <w:t>日前</w:t>
            </w:r>
            <w:r w:rsidRPr="008B121D">
              <w:rPr>
                <w:rFonts w:eastAsia="標楷體" w:hint="eastAsia"/>
                <w:sz w:val="28"/>
                <w:szCs w:val="28"/>
              </w:rPr>
              <w:t>改善完成，同時將改善辦理情形及</w:t>
            </w:r>
            <w:r w:rsidRPr="00922CF7">
              <w:rPr>
                <w:rFonts w:eastAsia="標楷體" w:hint="eastAsia"/>
                <w:sz w:val="28"/>
                <w:szCs w:val="28"/>
              </w:rPr>
              <w:t>照片彙整成冊</w:t>
            </w:r>
            <w:r w:rsidR="002C3955">
              <w:rPr>
                <w:rFonts w:eastAsia="標楷體" w:hint="eastAsia"/>
                <w:sz w:val="28"/>
                <w:szCs w:val="28"/>
              </w:rPr>
              <w:t>，</w:t>
            </w:r>
            <w:r w:rsidRPr="00922CF7">
              <w:rPr>
                <w:rFonts w:eastAsia="標楷體" w:hint="eastAsia"/>
                <w:sz w:val="28"/>
                <w:szCs w:val="28"/>
              </w:rPr>
              <w:t>函送</w:t>
            </w:r>
            <w:r w:rsidR="009B75B2">
              <w:rPr>
                <w:rFonts w:eastAsia="標楷體" w:hint="eastAsia"/>
                <w:sz w:val="28"/>
                <w:szCs w:val="28"/>
              </w:rPr>
              <w:t>經濟部並副知</w:t>
            </w:r>
            <w:r w:rsidR="002C3955" w:rsidRPr="00EB0E66">
              <w:rPr>
                <w:rFonts w:ascii="標楷體" w:eastAsia="標楷體" w:hAnsi="標楷體" w:hint="eastAsia"/>
                <w:sz w:val="28"/>
                <w:szCs w:val="28"/>
              </w:rPr>
              <w:t>其他參與訪查部會</w:t>
            </w:r>
            <w:r w:rsidR="00940C74">
              <w:rPr>
                <w:rFonts w:eastAsia="標楷體" w:hint="eastAsia"/>
                <w:sz w:val="28"/>
                <w:szCs w:val="28"/>
              </w:rPr>
              <w:t>辦理結案</w:t>
            </w:r>
            <w:r w:rsidRPr="00922CF7">
              <w:rPr>
                <w:rFonts w:eastAsia="標楷體" w:hint="eastAsia"/>
                <w:sz w:val="28"/>
                <w:szCs w:val="28"/>
              </w:rPr>
              <w:t>。</w:t>
            </w:r>
          </w:p>
        </w:tc>
      </w:tr>
    </w:tbl>
    <w:p w:rsidR="00915778" w:rsidRPr="001F1643" w:rsidRDefault="00915778" w:rsidP="008F7E4B">
      <w:pPr>
        <w:rPr>
          <w:rFonts w:eastAsia="標楷體"/>
        </w:rPr>
      </w:pPr>
    </w:p>
    <w:sectPr w:rsidR="00915778" w:rsidRPr="001F1643" w:rsidSect="00915778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828" w:rsidRDefault="00CD3828" w:rsidP="00882DC9">
      <w:r>
        <w:separator/>
      </w:r>
    </w:p>
  </w:endnote>
  <w:endnote w:type="continuationSeparator" w:id="0">
    <w:p w:rsidR="00CD3828" w:rsidRDefault="00CD3828" w:rsidP="0088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89716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B6079" w:rsidRPr="00750841" w:rsidRDefault="005B6079">
        <w:pPr>
          <w:pStyle w:val="a5"/>
          <w:jc w:val="center"/>
          <w:rPr>
            <w:rFonts w:ascii="Times New Roman" w:hAnsi="Times New Roman" w:cs="Times New Roman"/>
          </w:rPr>
        </w:pPr>
        <w:r w:rsidRPr="00750841">
          <w:rPr>
            <w:rFonts w:ascii="Times New Roman" w:hAnsi="Times New Roman" w:cs="Times New Roman"/>
          </w:rPr>
          <w:fldChar w:fldCharType="begin"/>
        </w:r>
        <w:r w:rsidRPr="00750841">
          <w:rPr>
            <w:rFonts w:ascii="Times New Roman" w:hAnsi="Times New Roman" w:cs="Times New Roman"/>
          </w:rPr>
          <w:instrText>PAGE   \* MERGEFORMAT</w:instrText>
        </w:r>
        <w:r w:rsidRPr="00750841">
          <w:rPr>
            <w:rFonts w:ascii="Times New Roman" w:hAnsi="Times New Roman" w:cs="Times New Roman"/>
          </w:rPr>
          <w:fldChar w:fldCharType="separate"/>
        </w:r>
        <w:r w:rsidR="00A97C56" w:rsidRPr="00A97C56">
          <w:rPr>
            <w:rFonts w:ascii="Times New Roman" w:hAnsi="Times New Roman" w:cs="Times New Roman"/>
            <w:noProof/>
            <w:lang w:val="zh-TW"/>
          </w:rPr>
          <w:t>1</w:t>
        </w:r>
        <w:r w:rsidRPr="00750841">
          <w:rPr>
            <w:rFonts w:ascii="Times New Roman" w:hAnsi="Times New Roman" w:cs="Times New Roman"/>
          </w:rPr>
          <w:fldChar w:fldCharType="end"/>
        </w:r>
      </w:p>
    </w:sdtContent>
  </w:sdt>
  <w:p w:rsidR="005B6079" w:rsidRDefault="005B60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828" w:rsidRDefault="00CD3828" w:rsidP="00882DC9">
      <w:r>
        <w:separator/>
      </w:r>
    </w:p>
  </w:footnote>
  <w:footnote w:type="continuationSeparator" w:id="0">
    <w:p w:rsidR="00CD3828" w:rsidRDefault="00CD3828" w:rsidP="00882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277F"/>
    <w:multiLevelType w:val="multilevel"/>
    <w:tmpl w:val="EEBEA01A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  <w:u w:val="single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  <w:b w:val="0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abstractNum w:abstractNumId="1">
    <w:nsid w:val="05B77AE6"/>
    <w:multiLevelType w:val="multilevel"/>
    <w:tmpl w:val="EEBEA01A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  <w:u w:val="single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  <w:b w:val="0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abstractNum w:abstractNumId="2">
    <w:nsid w:val="0E1D0FCE"/>
    <w:multiLevelType w:val="multilevel"/>
    <w:tmpl w:val="EEBEA01A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  <w:u w:val="single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  <w:b w:val="0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abstractNum w:abstractNumId="3">
    <w:nsid w:val="126F7275"/>
    <w:multiLevelType w:val="multilevel"/>
    <w:tmpl w:val="EEBEA01A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  <w:u w:val="single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  <w:b w:val="0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abstractNum w:abstractNumId="4">
    <w:nsid w:val="178161F0"/>
    <w:multiLevelType w:val="multilevel"/>
    <w:tmpl w:val="EEBEA01A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  <w:u w:val="single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  <w:b w:val="0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abstractNum w:abstractNumId="5">
    <w:nsid w:val="189719CB"/>
    <w:multiLevelType w:val="multilevel"/>
    <w:tmpl w:val="966AD706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  <w:u w:val="single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abstractNum w:abstractNumId="6">
    <w:nsid w:val="18DD048E"/>
    <w:multiLevelType w:val="multilevel"/>
    <w:tmpl w:val="EEBEA01A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  <w:u w:val="single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  <w:b w:val="0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abstractNum w:abstractNumId="7">
    <w:nsid w:val="1F541D6D"/>
    <w:multiLevelType w:val="multilevel"/>
    <w:tmpl w:val="966AD706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  <w:u w:val="single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abstractNum w:abstractNumId="8">
    <w:nsid w:val="2A7C02C5"/>
    <w:multiLevelType w:val="multilevel"/>
    <w:tmpl w:val="EEBEA01A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  <w:u w:val="single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  <w:b w:val="0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abstractNum w:abstractNumId="9">
    <w:nsid w:val="2B1F7440"/>
    <w:multiLevelType w:val="multilevel"/>
    <w:tmpl w:val="EEBEA01A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  <w:u w:val="single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  <w:b w:val="0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abstractNum w:abstractNumId="10">
    <w:nsid w:val="36A76022"/>
    <w:multiLevelType w:val="multilevel"/>
    <w:tmpl w:val="EEBEA01A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  <w:u w:val="single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  <w:b w:val="0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abstractNum w:abstractNumId="11">
    <w:nsid w:val="36C13FF1"/>
    <w:multiLevelType w:val="multilevel"/>
    <w:tmpl w:val="EEBEA01A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  <w:u w:val="single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  <w:b w:val="0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abstractNum w:abstractNumId="12">
    <w:nsid w:val="3BEA3A48"/>
    <w:multiLevelType w:val="multilevel"/>
    <w:tmpl w:val="EEBEA01A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  <w:u w:val="single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  <w:b w:val="0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abstractNum w:abstractNumId="13">
    <w:nsid w:val="3D1B6A83"/>
    <w:multiLevelType w:val="multilevel"/>
    <w:tmpl w:val="EEBEA01A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  <w:u w:val="single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  <w:b w:val="0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abstractNum w:abstractNumId="14">
    <w:nsid w:val="3E807673"/>
    <w:multiLevelType w:val="multilevel"/>
    <w:tmpl w:val="966AD706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  <w:u w:val="single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abstractNum w:abstractNumId="15">
    <w:nsid w:val="41BE624A"/>
    <w:multiLevelType w:val="multilevel"/>
    <w:tmpl w:val="966AD706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  <w:u w:val="single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abstractNum w:abstractNumId="16">
    <w:nsid w:val="432A5D4B"/>
    <w:multiLevelType w:val="hybridMultilevel"/>
    <w:tmpl w:val="BAE229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44564A72"/>
    <w:multiLevelType w:val="multilevel"/>
    <w:tmpl w:val="966AD706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  <w:u w:val="single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abstractNum w:abstractNumId="18">
    <w:nsid w:val="4BAE17ED"/>
    <w:multiLevelType w:val="multilevel"/>
    <w:tmpl w:val="EEBEA01A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  <w:u w:val="single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  <w:b w:val="0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abstractNum w:abstractNumId="19">
    <w:nsid w:val="4E3D4B37"/>
    <w:multiLevelType w:val="multilevel"/>
    <w:tmpl w:val="EEBEA01A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  <w:u w:val="single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  <w:b w:val="0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abstractNum w:abstractNumId="20">
    <w:nsid w:val="4F1A6279"/>
    <w:multiLevelType w:val="multilevel"/>
    <w:tmpl w:val="1F80DEDE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  <w:u w:val="single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  <w:b w:val="0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abstractNum w:abstractNumId="21">
    <w:nsid w:val="5ABD52B7"/>
    <w:multiLevelType w:val="multilevel"/>
    <w:tmpl w:val="EEBEA01A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  <w:u w:val="single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  <w:b w:val="0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abstractNum w:abstractNumId="22">
    <w:nsid w:val="615543B4"/>
    <w:multiLevelType w:val="multilevel"/>
    <w:tmpl w:val="EEBEA01A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  <w:u w:val="single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  <w:b w:val="0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abstractNum w:abstractNumId="23">
    <w:nsid w:val="61A77E5A"/>
    <w:multiLevelType w:val="multilevel"/>
    <w:tmpl w:val="966AD706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  <w:u w:val="single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abstractNum w:abstractNumId="24">
    <w:nsid w:val="62D13723"/>
    <w:multiLevelType w:val="multilevel"/>
    <w:tmpl w:val="EEBEA01A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  <w:u w:val="single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  <w:b w:val="0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abstractNum w:abstractNumId="25">
    <w:nsid w:val="63CB1CF5"/>
    <w:multiLevelType w:val="multilevel"/>
    <w:tmpl w:val="EEBEA01A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  <w:u w:val="single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  <w:b w:val="0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abstractNum w:abstractNumId="26">
    <w:nsid w:val="642075DB"/>
    <w:multiLevelType w:val="multilevel"/>
    <w:tmpl w:val="EEBEA01A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  <w:u w:val="single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  <w:b w:val="0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abstractNum w:abstractNumId="27">
    <w:nsid w:val="64851551"/>
    <w:multiLevelType w:val="multilevel"/>
    <w:tmpl w:val="EEBEA01A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  <w:u w:val="single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  <w:b w:val="0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abstractNum w:abstractNumId="28">
    <w:nsid w:val="6BED3E25"/>
    <w:multiLevelType w:val="multilevel"/>
    <w:tmpl w:val="966AD706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  <w:u w:val="single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abstractNum w:abstractNumId="29">
    <w:nsid w:val="6C507EA7"/>
    <w:multiLevelType w:val="multilevel"/>
    <w:tmpl w:val="EEBEA01A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  <w:u w:val="single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  <w:b w:val="0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abstractNum w:abstractNumId="30">
    <w:nsid w:val="6DC8513C"/>
    <w:multiLevelType w:val="multilevel"/>
    <w:tmpl w:val="966AD706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  <w:u w:val="single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abstractNum w:abstractNumId="31">
    <w:nsid w:val="73FC6585"/>
    <w:multiLevelType w:val="multilevel"/>
    <w:tmpl w:val="EEBEA01A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  <w:u w:val="single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  <w:b w:val="0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abstractNum w:abstractNumId="32">
    <w:nsid w:val="75672F83"/>
    <w:multiLevelType w:val="multilevel"/>
    <w:tmpl w:val="EEBEA01A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  <w:u w:val="single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  <w:b w:val="0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abstractNum w:abstractNumId="33">
    <w:nsid w:val="769D35B7"/>
    <w:multiLevelType w:val="multilevel"/>
    <w:tmpl w:val="EEBEA01A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  <w:u w:val="single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  <w:b w:val="0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num w:numId="1">
    <w:abstractNumId w:val="17"/>
  </w:num>
  <w:num w:numId="2">
    <w:abstractNumId w:val="5"/>
  </w:num>
  <w:num w:numId="3">
    <w:abstractNumId w:val="14"/>
  </w:num>
  <w:num w:numId="4">
    <w:abstractNumId w:val="15"/>
  </w:num>
  <w:num w:numId="5">
    <w:abstractNumId w:val="28"/>
  </w:num>
  <w:num w:numId="6">
    <w:abstractNumId w:val="23"/>
  </w:num>
  <w:num w:numId="7">
    <w:abstractNumId w:val="4"/>
  </w:num>
  <w:num w:numId="8">
    <w:abstractNumId w:val="7"/>
  </w:num>
  <w:num w:numId="9">
    <w:abstractNumId w:val="30"/>
  </w:num>
  <w:num w:numId="10">
    <w:abstractNumId w:val="16"/>
  </w:num>
  <w:num w:numId="11">
    <w:abstractNumId w:val="22"/>
  </w:num>
  <w:num w:numId="12">
    <w:abstractNumId w:val="1"/>
  </w:num>
  <w:num w:numId="13">
    <w:abstractNumId w:val="21"/>
  </w:num>
  <w:num w:numId="14">
    <w:abstractNumId w:val="27"/>
  </w:num>
  <w:num w:numId="15">
    <w:abstractNumId w:val="33"/>
  </w:num>
  <w:num w:numId="16">
    <w:abstractNumId w:val="9"/>
  </w:num>
  <w:num w:numId="17">
    <w:abstractNumId w:val="32"/>
  </w:num>
  <w:num w:numId="18">
    <w:abstractNumId w:val="24"/>
  </w:num>
  <w:num w:numId="19">
    <w:abstractNumId w:val="12"/>
  </w:num>
  <w:num w:numId="20">
    <w:abstractNumId w:val="18"/>
  </w:num>
  <w:num w:numId="21">
    <w:abstractNumId w:val="31"/>
  </w:num>
  <w:num w:numId="22">
    <w:abstractNumId w:val="26"/>
  </w:num>
  <w:num w:numId="23">
    <w:abstractNumId w:val="6"/>
  </w:num>
  <w:num w:numId="24">
    <w:abstractNumId w:val="19"/>
  </w:num>
  <w:num w:numId="25">
    <w:abstractNumId w:val="11"/>
  </w:num>
  <w:num w:numId="26">
    <w:abstractNumId w:val="29"/>
  </w:num>
  <w:num w:numId="27">
    <w:abstractNumId w:val="13"/>
  </w:num>
  <w:num w:numId="28">
    <w:abstractNumId w:val="3"/>
  </w:num>
  <w:num w:numId="29">
    <w:abstractNumId w:val="0"/>
  </w:num>
  <w:num w:numId="30">
    <w:abstractNumId w:val="25"/>
  </w:num>
  <w:num w:numId="31">
    <w:abstractNumId w:val="20"/>
  </w:num>
  <w:num w:numId="32">
    <w:abstractNumId w:val="2"/>
  </w:num>
  <w:num w:numId="33">
    <w:abstractNumId w:val="10"/>
  </w:num>
  <w:num w:numId="34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C9"/>
    <w:rsid w:val="000018D3"/>
    <w:rsid w:val="0000588B"/>
    <w:rsid w:val="00007543"/>
    <w:rsid w:val="000119C6"/>
    <w:rsid w:val="00012432"/>
    <w:rsid w:val="0001524A"/>
    <w:rsid w:val="00017C27"/>
    <w:rsid w:val="00017ED8"/>
    <w:rsid w:val="00021322"/>
    <w:rsid w:val="00022E78"/>
    <w:rsid w:val="0002416B"/>
    <w:rsid w:val="0002713E"/>
    <w:rsid w:val="00030B0C"/>
    <w:rsid w:val="00032E53"/>
    <w:rsid w:val="00036F6B"/>
    <w:rsid w:val="00037B1E"/>
    <w:rsid w:val="000405E5"/>
    <w:rsid w:val="00051D17"/>
    <w:rsid w:val="00055DAB"/>
    <w:rsid w:val="00056B21"/>
    <w:rsid w:val="00060527"/>
    <w:rsid w:val="00060BFF"/>
    <w:rsid w:val="00074298"/>
    <w:rsid w:val="0008537F"/>
    <w:rsid w:val="00085D22"/>
    <w:rsid w:val="00092A92"/>
    <w:rsid w:val="000A7142"/>
    <w:rsid w:val="000B42E7"/>
    <w:rsid w:val="000B4AAB"/>
    <w:rsid w:val="000B5F2E"/>
    <w:rsid w:val="000C1D72"/>
    <w:rsid w:val="000C2BC4"/>
    <w:rsid w:val="000C2E79"/>
    <w:rsid w:val="000C3FE0"/>
    <w:rsid w:val="000C400F"/>
    <w:rsid w:val="000C55C9"/>
    <w:rsid w:val="000C65EB"/>
    <w:rsid w:val="000D2702"/>
    <w:rsid w:val="000D2EC4"/>
    <w:rsid w:val="000D7209"/>
    <w:rsid w:val="000E0BD0"/>
    <w:rsid w:val="000E50AC"/>
    <w:rsid w:val="000E5FDE"/>
    <w:rsid w:val="000F36E5"/>
    <w:rsid w:val="00100248"/>
    <w:rsid w:val="00101C61"/>
    <w:rsid w:val="00106362"/>
    <w:rsid w:val="001063DA"/>
    <w:rsid w:val="001064E1"/>
    <w:rsid w:val="00107DA5"/>
    <w:rsid w:val="0011579F"/>
    <w:rsid w:val="001202AA"/>
    <w:rsid w:val="001210B0"/>
    <w:rsid w:val="00124557"/>
    <w:rsid w:val="00130327"/>
    <w:rsid w:val="00132094"/>
    <w:rsid w:val="00132707"/>
    <w:rsid w:val="001332AD"/>
    <w:rsid w:val="0013658F"/>
    <w:rsid w:val="001423E0"/>
    <w:rsid w:val="00143B7A"/>
    <w:rsid w:val="00157ECB"/>
    <w:rsid w:val="00162541"/>
    <w:rsid w:val="00165249"/>
    <w:rsid w:val="00166338"/>
    <w:rsid w:val="00167774"/>
    <w:rsid w:val="00171058"/>
    <w:rsid w:val="001744AD"/>
    <w:rsid w:val="00176835"/>
    <w:rsid w:val="00182E3B"/>
    <w:rsid w:val="001857B2"/>
    <w:rsid w:val="00186026"/>
    <w:rsid w:val="0018676E"/>
    <w:rsid w:val="0019400A"/>
    <w:rsid w:val="00194E3B"/>
    <w:rsid w:val="00195134"/>
    <w:rsid w:val="00196DA7"/>
    <w:rsid w:val="00197099"/>
    <w:rsid w:val="001A125F"/>
    <w:rsid w:val="001A1930"/>
    <w:rsid w:val="001A3F68"/>
    <w:rsid w:val="001A5697"/>
    <w:rsid w:val="001A789F"/>
    <w:rsid w:val="001B0710"/>
    <w:rsid w:val="001C0887"/>
    <w:rsid w:val="001C3767"/>
    <w:rsid w:val="001C68DD"/>
    <w:rsid w:val="001D0971"/>
    <w:rsid w:val="001D0DD0"/>
    <w:rsid w:val="001D2E59"/>
    <w:rsid w:val="001D51FE"/>
    <w:rsid w:val="001D7617"/>
    <w:rsid w:val="001F1643"/>
    <w:rsid w:val="001F183D"/>
    <w:rsid w:val="001F2D04"/>
    <w:rsid w:val="001F616C"/>
    <w:rsid w:val="00204432"/>
    <w:rsid w:val="00204D54"/>
    <w:rsid w:val="00204D68"/>
    <w:rsid w:val="00207D7E"/>
    <w:rsid w:val="0021014B"/>
    <w:rsid w:val="00211F98"/>
    <w:rsid w:val="00213264"/>
    <w:rsid w:val="00214664"/>
    <w:rsid w:val="00216A13"/>
    <w:rsid w:val="002173A0"/>
    <w:rsid w:val="00221A20"/>
    <w:rsid w:val="002222E6"/>
    <w:rsid w:val="002226FE"/>
    <w:rsid w:val="0022477F"/>
    <w:rsid w:val="00224FB0"/>
    <w:rsid w:val="00234211"/>
    <w:rsid w:val="002342C1"/>
    <w:rsid w:val="0023440C"/>
    <w:rsid w:val="00236806"/>
    <w:rsid w:val="0024110D"/>
    <w:rsid w:val="00241AD8"/>
    <w:rsid w:val="0025259C"/>
    <w:rsid w:val="00255E5A"/>
    <w:rsid w:val="0025689C"/>
    <w:rsid w:val="00256A7D"/>
    <w:rsid w:val="00257280"/>
    <w:rsid w:val="0025771B"/>
    <w:rsid w:val="00260B2A"/>
    <w:rsid w:val="00261A6C"/>
    <w:rsid w:val="002732F7"/>
    <w:rsid w:val="00277376"/>
    <w:rsid w:val="00277739"/>
    <w:rsid w:val="00281D50"/>
    <w:rsid w:val="00283418"/>
    <w:rsid w:val="00285723"/>
    <w:rsid w:val="0028627A"/>
    <w:rsid w:val="0029144E"/>
    <w:rsid w:val="0029207E"/>
    <w:rsid w:val="00293341"/>
    <w:rsid w:val="00297EBB"/>
    <w:rsid w:val="002A06A9"/>
    <w:rsid w:val="002A07DE"/>
    <w:rsid w:val="002A0BA1"/>
    <w:rsid w:val="002A6359"/>
    <w:rsid w:val="002B613B"/>
    <w:rsid w:val="002B78C9"/>
    <w:rsid w:val="002C3955"/>
    <w:rsid w:val="002C4F42"/>
    <w:rsid w:val="002C6869"/>
    <w:rsid w:val="002C72AB"/>
    <w:rsid w:val="002C75BD"/>
    <w:rsid w:val="002C7873"/>
    <w:rsid w:val="002D0A44"/>
    <w:rsid w:val="002D3CCB"/>
    <w:rsid w:val="002D7E2F"/>
    <w:rsid w:val="002E10EB"/>
    <w:rsid w:val="002E13B5"/>
    <w:rsid w:val="002E42AD"/>
    <w:rsid w:val="002E453B"/>
    <w:rsid w:val="002E56C4"/>
    <w:rsid w:val="002F001D"/>
    <w:rsid w:val="002F45ED"/>
    <w:rsid w:val="002F486F"/>
    <w:rsid w:val="002F6F96"/>
    <w:rsid w:val="002F7B4D"/>
    <w:rsid w:val="002F7DD7"/>
    <w:rsid w:val="0030232B"/>
    <w:rsid w:val="003046AC"/>
    <w:rsid w:val="00305B4F"/>
    <w:rsid w:val="00305FAE"/>
    <w:rsid w:val="003102D4"/>
    <w:rsid w:val="00310B0B"/>
    <w:rsid w:val="00314727"/>
    <w:rsid w:val="0031625E"/>
    <w:rsid w:val="0031794A"/>
    <w:rsid w:val="00325A8B"/>
    <w:rsid w:val="00326A4C"/>
    <w:rsid w:val="00340114"/>
    <w:rsid w:val="003416C4"/>
    <w:rsid w:val="00344CF2"/>
    <w:rsid w:val="003454F2"/>
    <w:rsid w:val="00355F5D"/>
    <w:rsid w:val="00357651"/>
    <w:rsid w:val="00357DEB"/>
    <w:rsid w:val="003602E3"/>
    <w:rsid w:val="00363DBB"/>
    <w:rsid w:val="00365AA2"/>
    <w:rsid w:val="0036738A"/>
    <w:rsid w:val="00371481"/>
    <w:rsid w:val="003757C0"/>
    <w:rsid w:val="00375A77"/>
    <w:rsid w:val="003769A9"/>
    <w:rsid w:val="003832AC"/>
    <w:rsid w:val="00383963"/>
    <w:rsid w:val="003849C0"/>
    <w:rsid w:val="00385C77"/>
    <w:rsid w:val="00391FC4"/>
    <w:rsid w:val="00397870"/>
    <w:rsid w:val="003979C3"/>
    <w:rsid w:val="003A1086"/>
    <w:rsid w:val="003A1C20"/>
    <w:rsid w:val="003A3194"/>
    <w:rsid w:val="003B0EE7"/>
    <w:rsid w:val="003B3EE0"/>
    <w:rsid w:val="003B713F"/>
    <w:rsid w:val="003B7D80"/>
    <w:rsid w:val="003C0FE4"/>
    <w:rsid w:val="003C1BB5"/>
    <w:rsid w:val="003C3DDA"/>
    <w:rsid w:val="003C4ABF"/>
    <w:rsid w:val="003C571E"/>
    <w:rsid w:val="003D7511"/>
    <w:rsid w:val="003E06C9"/>
    <w:rsid w:val="003E1782"/>
    <w:rsid w:val="003E48F6"/>
    <w:rsid w:val="003E7AC8"/>
    <w:rsid w:val="003F2515"/>
    <w:rsid w:val="003F3BC7"/>
    <w:rsid w:val="003F3BE3"/>
    <w:rsid w:val="0040109A"/>
    <w:rsid w:val="00401433"/>
    <w:rsid w:val="00401EEC"/>
    <w:rsid w:val="004044DA"/>
    <w:rsid w:val="00405A09"/>
    <w:rsid w:val="00407CB0"/>
    <w:rsid w:val="0041152E"/>
    <w:rsid w:val="00412F9C"/>
    <w:rsid w:val="0042184D"/>
    <w:rsid w:val="00430690"/>
    <w:rsid w:val="004315F1"/>
    <w:rsid w:val="004326C1"/>
    <w:rsid w:val="0043494A"/>
    <w:rsid w:val="004376B7"/>
    <w:rsid w:val="00441322"/>
    <w:rsid w:val="004417A6"/>
    <w:rsid w:val="00442530"/>
    <w:rsid w:val="00442BD7"/>
    <w:rsid w:val="00443662"/>
    <w:rsid w:val="004463C7"/>
    <w:rsid w:val="0045136F"/>
    <w:rsid w:val="00451A4F"/>
    <w:rsid w:val="004543ED"/>
    <w:rsid w:val="0045786D"/>
    <w:rsid w:val="00457B7C"/>
    <w:rsid w:val="00461660"/>
    <w:rsid w:val="00461B2D"/>
    <w:rsid w:val="00466D8A"/>
    <w:rsid w:val="00470479"/>
    <w:rsid w:val="00472097"/>
    <w:rsid w:val="00474805"/>
    <w:rsid w:val="004825E0"/>
    <w:rsid w:val="00485A80"/>
    <w:rsid w:val="00486CEE"/>
    <w:rsid w:val="00497F42"/>
    <w:rsid w:val="004A0988"/>
    <w:rsid w:val="004A14D7"/>
    <w:rsid w:val="004A517C"/>
    <w:rsid w:val="004B1547"/>
    <w:rsid w:val="004B2B80"/>
    <w:rsid w:val="004B600A"/>
    <w:rsid w:val="004B60F6"/>
    <w:rsid w:val="004C08F5"/>
    <w:rsid w:val="004C1E9E"/>
    <w:rsid w:val="004C290A"/>
    <w:rsid w:val="004C2D98"/>
    <w:rsid w:val="004C5867"/>
    <w:rsid w:val="004C612F"/>
    <w:rsid w:val="004D1117"/>
    <w:rsid w:val="004E175D"/>
    <w:rsid w:val="004E1BD4"/>
    <w:rsid w:val="004E2389"/>
    <w:rsid w:val="004E2608"/>
    <w:rsid w:val="004E37E7"/>
    <w:rsid w:val="004E5D46"/>
    <w:rsid w:val="004F3255"/>
    <w:rsid w:val="004F555A"/>
    <w:rsid w:val="004F685B"/>
    <w:rsid w:val="0051159B"/>
    <w:rsid w:val="005123CB"/>
    <w:rsid w:val="005142FE"/>
    <w:rsid w:val="00515BAD"/>
    <w:rsid w:val="00520F69"/>
    <w:rsid w:val="005255D0"/>
    <w:rsid w:val="00525F14"/>
    <w:rsid w:val="0053208C"/>
    <w:rsid w:val="00532B81"/>
    <w:rsid w:val="00534671"/>
    <w:rsid w:val="00534896"/>
    <w:rsid w:val="0053705A"/>
    <w:rsid w:val="0054547F"/>
    <w:rsid w:val="00547313"/>
    <w:rsid w:val="00554A56"/>
    <w:rsid w:val="0055799C"/>
    <w:rsid w:val="00563391"/>
    <w:rsid w:val="0056494E"/>
    <w:rsid w:val="005668F8"/>
    <w:rsid w:val="005702FC"/>
    <w:rsid w:val="00572261"/>
    <w:rsid w:val="00572DF1"/>
    <w:rsid w:val="00573C77"/>
    <w:rsid w:val="00575624"/>
    <w:rsid w:val="00575D69"/>
    <w:rsid w:val="0058119C"/>
    <w:rsid w:val="00581925"/>
    <w:rsid w:val="00582653"/>
    <w:rsid w:val="00582F30"/>
    <w:rsid w:val="0058599F"/>
    <w:rsid w:val="005870A2"/>
    <w:rsid w:val="005912B0"/>
    <w:rsid w:val="00594A11"/>
    <w:rsid w:val="0059510F"/>
    <w:rsid w:val="00596184"/>
    <w:rsid w:val="00596432"/>
    <w:rsid w:val="00597052"/>
    <w:rsid w:val="005A1A3D"/>
    <w:rsid w:val="005A25AC"/>
    <w:rsid w:val="005A274C"/>
    <w:rsid w:val="005A5748"/>
    <w:rsid w:val="005A5BB4"/>
    <w:rsid w:val="005A6BE4"/>
    <w:rsid w:val="005A7EA8"/>
    <w:rsid w:val="005B12A2"/>
    <w:rsid w:val="005B3A8F"/>
    <w:rsid w:val="005B3CA2"/>
    <w:rsid w:val="005B42E8"/>
    <w:rsid w:val="005B6079"/>
    <w:rsid w:val="005B78C9"/>
    <w:rsid w:val="005B7CAF"/>
    <w:rsid w:val="005C0ABC"/>
    <w:rsid w:val="005C3C3B"/>
    <w:rsid w:val="005C4D24"/>
    <w:rsid w:val="005C6601"/>
    <w:rsid w:val="005C7F76"/>
    <w:rsid w:val="005D008A"/>
    <w:rsid w:val="005D30BE"/>
    <w:rsid w:val="005E1117"/>
    <w:rsid w:val="005E2654"/>
    <w:rsid w:val="005E458A"/>
    <w:rsid w:val="005E492A"/>
    <w:rsid w:val="005E607A"/>
    <w:rsid w:val="00601819"/>
    <w:rsid w:val="00605099"/>
    <w:rsid w:val="00613024"/>
    <w:rsid w:val="0061540D"/>
    <w:rsid w:val="00623437"/>
    <w:rsid w:val="00623BD8"/>
    <w:rsid w:val="006246A7"/>
    <w:rsid w:val="00625C2B"/>
    <w:rsid w:val="00626272"/>
    <w:rsid w:val="00630976"/>
    <w:rsid w:val="00631BBD"/>
    <w:rsid w:val="00631EA9"/>
    <w:rsid w:val="006357D6"/>
    <w:rsid w:val="0063656D"/>
    <w:rsid w:val="0064009C"/>
    <w:rsid w:val="00640479"/>
    <w:rsid w:val="00641D69"/>
    <w:rsid w:val="00652CF4"/>
    <w:rsid w:val="00660029"/>
    <w:rsid w:val="00665910"/>
    <w:rsid w:val="00665BFD"/>
    <w:rsid w:val="00665C94"/>
    <w:rsid w:val="00670BDB"/>
    <w:rsid w:val="00671339"/>
    <w:rsid w:val="00675250"/>
    <w:rsid w:val="0067596E"/>
    <w:rsid w:val="00684348"/>
    <w:rsid w:val="0068487F"/>
    <w:rsid w:val="00685717"/>
    <w:rsid w:val="00685CD1"/>
    <w:rsid w:val="006878D9"/>
    <w:rsid w:val="006879D3"/>
    <w:rsid w:val="00690EE3"/>
    <w:rsid w:val="006A38A6"/>
    <w:rsid w:val="006A4A2C"/>
    <w:rsid w:val="006A5268"/>
    <w:rsid w:val="006B00B4"/>
    <w:rsid w:val="006B7AFF"/>
    <w:rsid w:val="006C04FC"/>
    <w:rsid w:val="006C1275"/>
    <w:rsid w:val="006C179D"/>
    <w:rsid w:val="006C5A12"/>
    <w:rsid w:val="006D20D3"/>
    <w:rsid w:val="006D2959"/>
    <w:rsid w:val="006D31A1"/>
    <w:rsid w:val="006D5F3A"/>
    <w:rsid w:val="006D6CF7"/>
    <w:rsid w:val="006E0D99"/>
    <w:rsid w:val="006E565C"/>
    <w:rsid w:val="006E6387"/>
    <w:rsid w:val="006E7AC1"/>
    <w:rsid w:val="006E7B4C"/>
    <w:rsid w:val="00700ADE"/>
    <w:rsid w:val="00700EAC"/>
    <w:rsid w:val="00700FD1"/>
    <w:rsid w:val="00703535"/>
    <w:rsid w:val="00703B50"/>
    <w:rsid w:val="00705A9B"/>
    <w:rsid w:val="0071016A"/>
    <w:rsid w:val="007122AE"/>
    <w:rsid w:val="0071669A"/>
    <w:rsid w:val="00722830"/>
    <w:rsid w:val="00723121"/>
    <w:rsid w:val="0072325C"/>
    <w:rsid w:val="00723B4E"/>
    <w:rsid w:val="00723C59"/>
    <w:rsid w:val="00730720"/>
    <w:rsid w:val="00733A4C"/>
    <w:rsid w:val="00734166"/>
    <w:rsid w:val="00735AE4"/>
    <w:rsid w:val="00740F2C"/>
    <w:rsid w:val="007442AF"/>
    <w:rsid w:val="00745792"/>
    <w:rsid w:val="00750841"/>
    <w:rsid w:val="00755740"/>
    <w:rsid w:val="0076135D"/>
    <w:rsid w:val="007622CE"/>
    <w:rsid w:val="00762434"/>
    <w:rsid w:val="007648DE"/>
    <w:rsid w:val="00771B41"/>
    <w:rsid w:val="00772D66"/>
    <w:rsid w:val="00775145"/>
    <w:rsid w:val="00776B60"/>
    <w:rsid w:val="00777DBA"/>
    <w:rsid w:val="007807C5"/>
    <w:rsid w:val="00783EC4"/>
    <w:rsid w:val="0078435D"/>
    <w:rsid w:val="00790DAF"/>
    <w:rsid w:val="00791500"/>
    <w:rsid w:val="00791668"/>
    <w:rsid w:val="00793F52"/>
    <w:rsid w:val="007944B1"/>
    <w:rsid w:val="007A1D20"/>
    <w:rsid w:val="007A1F62"/>
    <w:rsid w:val="007A3AC1"/>
    <w:rsid w:val="007A4FC2"/>
    <w:rsid w:val="007A6E19"/>
    <w:rsid w:val="007B2B2D"/>
    <w:rsid w:val="007B4B36"/>
    <w:rsid w:val="007B6EC0"/>
    <w:rsid w:val="007B7EAB"/>
    <w:rsid w:val="007C2712"/>
    <w:rsid w:val="007C2B4E"/>
    <w:rsid w:val="007C3D13"/>
    <w:rsid w:val="007C4CD0"/>
    <w:rsid w:val="007C5B59"/>
    <w:rsid w:val="007C65EA"/>
    <w:rsid w:val="007C6D5F"/>
    <w:rsid w:val="007C7D8C"/>
    <w:rsid w:val="007D15A6"/>
    <w:rsid w:val="007D15DE"/>
    <w:rsid w:val="007D2386"/>
    <w:rsid w:val="007D3CA2"/>
    <w:rsid w:val="007D4AFD"/>
    <w:rsid w:val="007D65F9"/>
    <w:rsid w:val="007D749F"/>
    <w:rsid w:val="007E168B"/>
    <w:rsid w:val="007E3E09"/>
    <w:rsid w:val="007E54DE"/>
    <w:rsid w:val="007F0872"/>
    <w:rsid w:val="007F1537"/>
    <w:rsid w:val="007F371A"/>
    <w:rsid w:val="0080196A"/>
    <w:rsid w:val="00804CD3"/>
    <w:rsid w:val="00810176"/>
    <w:rsid w:val="00813161"/>
    <w:rsid w:val="00813293"/>
    <w:rsid w:val="00814CF8"/>
    <w:rsid w:val="008169CB"/>
    <w:rsid w:val="00822C5A"/>
    <w:rsid w:val="00824D0E"/>
    <w:rsid w:val="00825145"/>
    <w:rsid w:val="00826364"/>
    <w:rsid w:val="008338AA"/>
    <w:rsid w:val="008342B3"/>
    <w:rsid w:val="00834BDE"/>
    <w:rsid w:val="008358BB"/>
    <w:rsid w:val="00836A19"/>
    <w:rsid w:val="00837A34"/>
    <w:rsid w:val="00842AA8"/>
    <w:rsid w:val="0084727B"/>
    <w:rsid w:val="00852811"/>
    <w:rsid w:val="00853205"/>
    <w:rsid w:val="0085350A"/>
    <w:rsid w:val="00853F64"/>
    <w:rsid w:val="00857ECE"/>
    <w:rsid w:val="00872122"/>
    <w:rsid w:val="00873392"/>
    <w:rsid w:val="008737C9"/>
    <w:rsid w:val="00874DE5"/>
    <w:rsid w:val="008758E3"/>
    <w:rsid w:val="00875A7C"/>
    <w:rsid w:val="008776D3"/>
    <w:rsid w:val="00877B87"/>
    <w:rsid w:val="00881ADA"/>
    <w:rsid w:val="00882739"/>
    <w:rsid w:val="00882DC9"/>
    <w:rsid w:val="00890D0B"/>
    <w:rsid w:val="00892A64"/>
    <w:rsid w:val="008960A1"/>
    <w:rsid w:val="00897278"/>
    <w:rsid w:val="008A0C56"/>
    <w:rsid w:val="008A1E71"/>
    <w:rsid w:val="008A2535"/>
    <w:rsid w:val="008A52FF"/>
    <w:rsid w:val="008A555C"/>
    <w:rsid w:val="008A5B49"/>
    <w:rsid w:val="008A70C8"/>
    <w:rsid w:val="008B121D"/>
    <w:rsid w:val="008B1C9D"/>
    <w:rsid w:val="008B2217"/>
    <w:rsid w:val="008B39F0"/>
    <w:rsid w:val="008B3B6B"/>
    <w:rsid w:val="008B4F82"/>
    <w:rsid w:val="008B5124"/>
    <w:rsid w:val="008B7E1F"/>
    <w:rsid w:val="008C07B0"/>
    <w:rsid w:val="008C0F8D"/>
    <w:rsid w:val="008C3690"/>
    <w:rsid w:val="008C4173"/>
    <w:rsid w:val="008C7553"/>
    <w:rsid w:val="008D2024"/>
    <w:rsid w:val="008D4EB1"/>
    <w:rsid w:val="008D6E99"/>
    <w:rsid w:val="008D719F"/>
    <w:rsid w:val="008D7EEF"/>
    <w:rsid w:val="008E124A"/>
    <w:rsid w:val="008E1BAF"/>
    <w:rsid w:val="008E59FB"/>
    <w:rsid w:val="008F3B43"/>
    <w:rsid w:val="008F5F75"/>
    <w:rsid w:val="008F6926"/>
    <w:rsid w:val="008F7E4B"/>
    <w:rsid w:val="0090150E"/>
    <w:rsid w:val="009035AB"/>
    <w:rsid w:val="00905793"/>
    <w:rsid w:val="0091058C"/>
    <w:rsid w:val="00912C4A"/>
    <w:rsid w:val="00915778"/>
    <w:rsid w:val="00921B71"/>
    <w:rsid w:val="00922CF7"/>
    <w:rsid w:val="0093189C"/>
    <w:rsid w:val="0093672A"/>
    <w:rsid w:val="00940591"/>
    <w:rsid w:val="00940C74"/>
    <w:rsid w:val="0094615A"/>
    <w:rsid w:val="00950A3F"/>
    <w:rsid w:val="00950F6D"/>
    <w:rsid w:val="00953CF9"/>
    <w:rsid w:val="00954E4F"/>
    <w:rsid w:val="00960CB4"/>
    <w:rsid w:val="00960FF4"/>
    <w:rsid w:val="00966EBF"/>
    <w:rsid w:val="009672C8"/>
    <w:rsid w:val="009673EC"/>
    <w:rsid w:val="0096794D"/>
    <w:rsid w:val="00977BA4"/>
    <w:rsid w:val="00980D0E"/>
    <w:rsid w:val="00985532"/>
    <w:rsid w:val="009855AF"/>
    <w:rsid w:val="009938B7"/>
    <w:rsid w:val="009939A7"/>
    <w:rsid w:val="00994C85"/>
    <w:rsid w:val="009975E2"/>
    <w:rsid w:val="009A245A"/>
    <w:rsid w:val="009A437A"/>
    <w:rsid w:val="009A4473"/>
    <w:rsid w:val="009A56F5"/>
    <w:rsid w:val="009B4E4F"/>
    <w:rsid w:val="009B58A1"/>
    <w:rsid w:val="009B75B2"/>
    <w:rsid w:val="009B7F8E"/>
    <w:rsid w:val="009C1FCC"/>
    <w:rsid w:val="009C5494"/>
    <w:rsid w:val="009C62F4"/>
    <w:rsid w:val="009D09D0"/>
    <w:rsid w:val="009D572F"/>
    <w:rsid w:val="009E2122"/>
    <w:rsid w:val="009E6422"/>
    <w:rsid w:val="009E7005"/>
    <w:rsid w:val="009F2028"/>
    <w:rsid w:val="009F414C"/>
    <w:rsid w:val="009F59E9"/>
    <w:rsid w:val="009F63EC"/>
    <w:rsid w:val="00A07121"/>
    <w:rsid w:val="00A07901"/>
    <w:rsid w:val="00A10316"/>
    <w:rsid w:val="00A109E2"/>
    <w:rsid w:val="00A2351E"/>
    <w:rsid w:val="00A243A4"/>
    <w:rsid w:val="00A2551E"/>
    <w:rsid w:val="00A26530"/>
    <w:rsid w:val="00A31569"/>
    <w:rsid w:val="00A32F16"/>
    <w:rsid w:val="00A36539"/>
    <w:rsid w:val="00A37149"/>
    <w:rsid w:val="00A37ABC"/>
    <w:rsid w:val="00A43DE2"/>
    <w:rsid w:val="00A4528C"/>
    <w:rsid w:val="00A46A5D"/>
    <w:rsid w:val="00A53CED"/>
    <w:rsid w:val="00A53FEF"/>
    <w:rsid w:val="00A5499F"/>
    <w:rsid w:val="00A56B5E"/>
    <w:rsid w:val="00A56F16"/>
    <w:rsid w:val="00A60096"/>
    <w:rsid w:val="00A60F8C"/>
    <w:rsid w:val="00A61254"/>
    <w:rsid w:val="00A630B1"/>
    <w:rsid w:val="00A63B2E"/>
    <w:rsid w:val="00A67F1F"/>
    <w:rsid w:val="00A71352"/>
    <w:rsid w:val="00A7195B"/>
    <w:rsid w:val="00A7260D"/>
    <w:rsid w:val="00A75214"/>
    <w:rsid w:val="00A755A9"/>
    <w:rsid w:val="00A75D65"/>
    <w:rsid w:val="00A77CBA"/>
    <w:rsid w:val="00A821A0"/>
    <w:rsid w:val="00A844C7"/>
    <w:rsid w:val="00A86447"/>
    <w:rsid w:val="00A913C3"/>
    <w:rsid w:val="00A97986"/>
    <w:rsid w:val="00A97C56"/>
    <w:rsid w:val="00AA2D7E"/>
    <w:rsid w:val="00AA3B99"/>
    <w:rsid w:val="00AA4E31"/>
    <w:rsid w:val="00AA4EAF"/>
    <w:rsid w:val="00AB16E6"/>
    <w:rsid w:val="00AB7ED5"/>
    <w:rsid w:val="00AD201D"/>
    <w:rsid w:val="00AD2AA0"/>
    <w:rsid w:val="00AD41F5"/>
    <w:rsid w:val="00AE0BD6"/>
    <w:rsid w:val="00AE235E"/>
    <w:rsid w:val="00AE4719"/>
    <w:rsid w:val="00AE5A38"/>
    <w:rsid w:val="00AE7E4A"/>
    <w:rsid w:val="00AE7E73"/>
    <w:rsid w:val="00AF2128"/>
    <w:rsid w:val="00AF247C"/>
    <w:rsid w:val="00AF2CFD"/>
    <w:rsid w:val="00AF45DD"/>
    <w:rsid w:val="00AF4E1F"/>
    <w:rsid w:val="00AF5199"/>
    <w:rsid w:val="00B0019E"/>
    <w:rsid w:val="00B001A4"/>
    <w:rsid w:val="00B068AE"/>
    <w:rsid w:val="00B06CCF"/>
    <w:rsid w:val="00B07C6F"/>
    <w:rsid w:val="00B10433"/>
    <w:rsid w:val="00B11C5E"/>
    <w:rsid w:val="00B12DFE"/>
    <w:rsid w:val="00B21884"/>
    <w:rsid w:val="00B23A4A"/>
    <w:rsid w:val="00B37A2A"/>
    <w:rsid w:val="00B54372"/>
    <w:rsid w:val="00B55CE9"/>
    <w:rsid w:val="00B64185"/>
    <w:rsid w:val="00B64754"/>
    <w:rsid w:val="00B66577"/>
    <w:rsid w:val="00B74B38"/>
    <w:rsid w:val="00B74DE7"/>
    <w:rsid w:val="00B75750"/>
    <w:rsid w:val="00B81F61"/>
    <w:rsid w:val="00B839B3"/>
    <w:rsid w:val="00B8442F"/>
    <w:rsid w:val="00B851E5"/>
    <w:rsid w:val="00B93173"/>
    <w:rsid w:val="00B95C2C"/>
    <w:rsid w:val="00BA1FC6"/>
    <w:rsid w:val="00BA750E"/>
    <w:rsid w:val="00BA7BDC"/>
    <w:rsid w:val="00BB3CAF"/>
    <w:rsid w:val="00BB7B48"/>
    <w:rsid w:val="00BC3126"/>
    <w:rsid w:val="00BC3E7D"/>
    <w:rsid w:val="00BC4C98"/>
    <w:rsid w:val="00BC7E5F"/>
    <w:rsid w:val="00BD1639"/>
    <w:rsid w:val="00BD1992"/>
    <w:rsid w:val="00BD2D1F"/>
    <w:rsid w:val="00BD2D23"/>
    <w:rsid w:val="00BD4B2F"/>
    <w:rsid w:val="00BD5583"/>
    <w:rsid w:val="00BD60A3"/>
    <w:rsid w:val="00BD71C4"/>
    <w:rsid w:val="00BE67D3"/>
    <w:rsid w:val="00BE6D5B"/>
    <w:rsid w:val="00BE79CF"/>
    <w:rsid w:val="00BF328A"/>
    <w:rsid w:val="00BF352E"/>
    <w:rsid w:val="00BF6F16"/>
    <w:rsid w:val="00C0007A"/>
    <w:rsid w:val="00C023E1"/>
    <w:rsid w:val="00C043B5"/>
    <w:rsid w:val="00C05228"/>
    <w:rsid w:val="00C06F3E"/>
    <w:rsid w:val="00C150E6"/>
    <w:rsid w:val="00C16216"/>
    <w:rsid w:val="00C2296B"/>
    <w:rsid w:val="00C22E53"/>
    <w:rsid w:val="00C24615"/>
    <w:rsid w:val="00C32098"/>
    <w:rsid w:val="00C339F1"/>
    <w:rsid w:val="00C44C17"/>
    <w:rsid w:val="00C46E00"/>
    <w:rsid w:val="00C478A8"/>
    <w:rsid w:val="00C52056"/>
    <w:rsid w:val="00C5668E"/>
    <w:rsid w:val="00C566C1"/>
    <w:rsid w:val="00C603D2"/>
    <w:rsid w:val="00C639FB"/>
    <w:rsid w:val="00C64E64"/>
    <w:rsid w:val="00C67DEF"/>
    <w:rsid w:val="00C70457"/>
    <w:rsid w:val="00C75B9C"/>
    <w:rsid w:val="00C761FE"/>
    <w:rsid w:val="00C7685F"/>
    <w:rsid w:val="00C7728B"/>
    <w:rsid w:val="00C83A8F"/>
    <w:rsid w:val="00C843E6"/>
    <w:rsid w:val="00C9756B"/>
    <w:rsid w:val="00C97A44"/>
    <w:rsid w:val="00CA1645"/>
    <w:rsid w:val="00CA2F9A"/>
    <w:rsid w:val="00CA7B79"/>
    <w:rsid w:val="00CB09B9"/>
    <w:rsid w:val="00CB1F5E"/>
    <w:rsid w:val="00CB31B2"/>
    <w:rsid w:val="00CC16BD"/>
    <w:rsid w:val="00CC3A9B"/>
    <w:rsid w:val="00CC6FC7"/>
    <w:rsid w:val="00CC72EC"/>
    <w:rsid w:val="00CC74A6"/>
    <w:rsid w:val="00CD2EA2"/>
    <w:rsid w:val="00CD3828"/>
    <w:rsid w:val="00CD3A75"/>
    <w:rsid w:val="00CD6A2C"/>
    <w:rsid w:val="00CE0EA1"/>
    <w:rsid w:val="00CE2365"/>
    <w:rsid w:val="00CE67E2"/>
    <w:rsid w:val="00CE7E64"/>
    <w:rsid w:val="00CF1C60"/>
    <w:rsid w:val="00CF2E3C"/>
    <w:rsid w:val="00CF4EAF"/>
    <w:rsid w:val="00D0373B"/>
    <w:rsid w:val="00D04A9E"/>
    <w:rsid w:val="00D05264"/>
    <w:rsid w:val="00D06A01"/>
    <w:rsid w:val="00D10A93"/>
    <w:rsid w:val="00D142B5"/>
    <w:rsid w:val="00D23669"/>
    <w:rsid w:val="00D25317"/>
    <w:rsid w:val="00D25927"/>
    <w:rsid w:val="00D25DDD"/>
    <w:rsid w:val="00D25E69"/>
    <w:rsid w:val="00D27BD5"/>
    <w:rsid w:val="00D31105"/>
    <w:rsid w:val="00D31933"/>
    <w:rsid w:val="00D31E89"/>
    <w:rsid w:val="00D33B8F"/>
    <w:rsid w:val="00D3432E"/>
    <w:rsid w:val="00D37245"/>
    <w:rsid w:val="00D43626"/>
    <w:rsid w:val="00D45241"/>
    <w:rsid w:val="00D469C5"/>
    <w:rsid w:val="00D523A7"/>
    <w:rsid w:val="00D600E0"/>
    <w:rsid w:val="00D70797"/>
    <w:rsid w:val="00D719A1"/>
    <w:rsid w:val="00D71AAA"/>
    <w:rsid w:val="00D74406"/>
    <w:rsid w:val="00D74CF4"/>
    <w:rsid w:val="00D75E40"/>
    <w:rsid w:val="00D77688"/>
    <w:rsid w:val="00D81212"/>
    <w:rsid w:val="00D83FFE"/>
    <w:rsid w:val="00D85BE0"/>
    <w:rsid w:val="00D876AF"/>
    <w:rsid w:val="00D87A30"/>
    <w:rsid w:val="00D90C0F"/>
    <w:rsid w:val="00D938E0"/>
    <w:rsid w:val="00DA0257"/>
    <w:rsid w:val="00DA38D2"/>
    <w:rsid w:val="00DA411C"/>
    <w:rsid w:val="00DA416E"/>
    <w:rsid w:val="00DA67CF"/>
    <w:rsid w:val="00DB1542"/>
    <w:rsid w:val="00DC0676"/>
    <w:rsid w:val="00DC2498"/>
    <w:rsid w:val="00DC38A7"/>
    <w:rsid w:val="00DC4C90"/>
    <w:rsid w:val="00DC58E2"/>
    <w:rsid w:val="00DD1AB0"/>
    <w:rsid w:val="00DD3A71"/>
    <w:rsid w:val="00DD5B0F"/>
    <w:rsid w:val="00DE247F"/>
    <w:rsid w:val="00DE4CC6"/>
    <w:rsid w:val="00DE726E"/>
    <w:rsid w:val="00DE7707"/>
    <w:rsid w:val="00DF3888"/>
    <w:rsid w:val="00DF4064"/>
    <w:rsid w:val="00DF5BBA"/>
    <w:rsid w:val="00DF7057"/>
    <w:rsid w:val="00DF750B"/>
    <w:rsid w:val="00E0148A"/>
    <w:rsid w:val="00E02B03"/>
    <w:rsid w:val="00E04425"/>
    <w:rsid w:val="00E0481B"/>
    <w:rsid w:val="00E050FC"/>
    <w:rsid w:val="00E12AAE"/>
    <w:rsid w:val="00E13B34"/>
    <w:rsid w:val="00E14352"/>
    <w:rsid w:val="00E15441"/>
    <w:rsid w:val="00E22682"/>
    <w:rsid w:val="00E24234"/>
    <w:rsid w:val="00E309EB"/>
    <w:rsid w:val="00E34D04"/>
    <w:rsid w:val="00E37FD8"/>
    <w:rsid w:val="00E41B8F"/>
    <w:rsid w:val="00E426CA"/>
    <w:rsid w:val="00E432C8"/>
    <w:rsid w:val="00E438DC"/>
    <w:rsid w:val="00E44084"/>
    <w:rsid w:val="00E45F49"/>
    <w:rsid w:val="00E47639"/>
    <w:rsid w:val="00E52AD0"/>
    <w:rsid w:val="00E6011B"/>
    <w:rsid w:val="00E64264"/>
    <w:rsid w:val="00E65B5C"/>
    <w:rsid w:val="00E71FE2"/>
    <w:rsid w:val="00E73D50"/>
    <w:rsid w:val="00E76571"/>
    <w:rsid w:val="00E8023A"/>
    <w:rsid w:val="00E8355D"/>
    <w:rsid w:val="00E85E67"/>
    <w:rsid w:val="00E928A3"/>
    <w:rsid w:val="00E93B2A"/>
    <w:rsid w:val="00E97040"/>
    <w:rsid w:val="00EA0F1D"/>
    <w:rsid w:val="00EA40C3"/>
    <w:rsid w:val="00EB0C93"/>
    <w:rsid w:val="00EB1E62"/>
    <w:rsid w:val="00EB2310"/>
    <w:rsid w:val="00EB73F3"/>
    <w:rsid w:val="00EC0BF6"/>
    <w:rsid w:val="00EC192A"/>
    <w:rsid w:val="00EC1F31"/>
    <w:rsid w:val="00ED274A"/>
    <w:rsid w:val="00ED3D9D"/>
    <w:rsid w:val="00ED4A1D"/>
    <w:rsid w:val="00ED5E56"/>
    <w:rsid w:val="00ED72BB"/>
    <w:rsid w:val="00EE519C"/>
    <w:rsid w:val="00EE5BF6"/>
    <w:rsid w:val="00EE75E1"/>
    <w:rsid w:val="00EF0DF0"/>
    <w:rsid w:val="00EF2A8C"/>
    <w:rsid w:val="00EF7314"/>
    <w:rsid w:val="00EF78E4"/>
    <w:rsid w:val="00F00011"/>
    <w:rsid w:val="00F0108C"/>
    <w:rsid w:val="00F039FE"/>
    <w:rsid w:val="00F04DF3"/>
    <w:rsid w:val="00F101B7"/>
    <w:rsid w:val="00F1283D"/>
    <w:rsid w:val="00F164B7"/>
    <w:rsid w:val="00F16BE5"/>
    <w:rsid w:val="00F17F5C"/>
    <w:rsid w:val="00F20063"/>
    <w:rsid w:val="00F233BD"/>
    <w:rsid w:val="00F23465"/>
    <w:rsid w:val="00F237CF"/>
    <w:rsid w:val="00F24B13"/>
    <w:rsid w:val="00F24F5D"/>
    <w:rsid w:val="00F3457C"/>
    <w:rsid w:val="00F34785"/>
    <w:rsid w:val="00F363AC"/>
    <w:rsid w:val="00F40B0A"/>
    <w:rsid w:val="00F40D63"/>
    <w:rsid w:val="00F415F2"/>
    <w:rsid w:val="00F46B13"/>
    <w:rsid w:val="00F507DE"/>
    <w:rsid w:val="00F50F23"/>
    <w:rsid w:val="00F512BB"/>
    <w:rsid w:val="00F5577C"/>
    <w:rsid w:val="00F603A7"/>
    <w:rsid w:val="00F6041E"/>
    <w:rsid w:val="00F60B9E"/>
    <w:rsid w:val="00F61DFD"/>
    <w:rsid w:val="00F6486D"/>
    <w:rsid w:val="00F661F0"/>
    <w:rsid w:val="00F663BE"/>
    <w:rsid w:val="00F66BE5"/>
    <w:rsid w:val="00F71F23"/>
    <w:rsid w:val="00F74D88"/>
    <w:rsid w:val="00F76C95"/>
    <w:rsid w:val="00F81FE7"/>
    <w:rsid w:val="00F8214F"/>
    <w:rsid w:val="00F82EF0"/>
    <w:rsid w:val="00F8552C"/>
    <w:rsid w:val="00F86071"/>
    <w:rsid w:val="00F8614F"/>
    <w:rsid w:val="00F968A2"/>
    <w:rsid w:val="00FA3A45"/>
    <w:rsid w:val="00FA47FE"/>
    <w:rsid w:val="00FB0379"/>
    <w:rsid w:val="00FB2B91"/>
    <w:rsid w:val="00FB6E43"/>
    <w:rsid w:val="00FB761D"/>
    <w:rsid w:val="00FC04A2"/>
    <w:rsid w:val="00FC1464"/>
    <w:rsid w:val="00FC2E35"/>
    <w:rsid w:val="00FC3E4D"/>
    <w:rsid w:val="00FC536E"/>
    <w:rsid w:val="00FD19DF"/>
    <w:rsid w:val="00FD23A1"/>
    <w:rsid w:val="00FD285D"/>
    <w:rsid w:val="00FD3E06"/>
    <w:rsid w:val="00FD68D4"/>
    <w:rsid w:val="00FE1EFB"/>
    <w:rsid w:val="00FE4D92"/>
    <w:rsid w:val="00FE756E"/>
    <w:rsid w:val="00FF156F"/>
    <w:rsid w:val="00FF556D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DC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2D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2DC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2DC9"/>
    <w:rPr>
      <w:sz w:val="20"/>
      <w:szCs w:val="20"/>
    </w:rPr>
  </w:style>
  <w:style w:type="paragraph" w:styleId="a7">
    <w:name w:val="List Paragraph"/>
    <w:basedOn w:val="a"/>
    <w:uiPriority w:val="34"/>
    <w:qFormat/>
    <w:rsid w:val="004E175D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3D751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D7511"/>
  </w:style>
  <w:style w:type="character" w:customStyle="1" w:styleId="aa">
    <w:name w:val="註解文字 字元"/>
    <w:basedOn w:val="a0"/>
    <w:link w:val="a9"/>
    <w:uiPriority w:val="99"/>
    <w:semiHidden/>
    <w:rsid w:val="003D7511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D7511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3D7511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D7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D7511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Placeholder Text"/>
    <w:basedOn w:val="a0"/>
    <w:uiPriority w:val="99"/>
    <w:semiHidden/>
    <w:rsid w:val="003602E3"/>
    <w:rPr>
      <w:color w:val="808080"/>
    </w:rPr>
  </w:style>
  <w:style w:type="character" w:customStyle="1" w:styleId="editorbody">
    <w:name w:val="editor_body"/>
    <w:rsid w:val="009F59E9"/>
  </w:style>
  <w:style w:type="paragraph" w:styleId="af0">
    <w:name w:val="Note Heading"/>
    <w:basedOn w:val="a"/>
    <w:next w:val="a"/>
    <w:link w:val="af1"/>
    <w:rsid w:val="00195134"/>
    <w:pPr>
      <w:adjustRightInd w:val="0"/>
      <w:spacing w:line="360" w:lineRule="atLeast"/>
      <w:jc w:val="center"/>
      <w:textAlignment w:val="baseline"/>
    </w:pPr>
    <w:rPr>
      <w:rFonts w:ascii="標楷體" w:eastAsia="標楷體"/>
      <w:kern w:val="0"/>
      <w:sz w:val="28"/>
      <w:szCs w:val="20"/>
    </w:rPr>
  </w:style>
  <w:style w:type="character" w:customStyle="1" w:styleId="af1">
    <w:name w:val="註釋標題 字元"/>
    <w:basedOn w:val="a0"/>
    <w:link w:val="af0"/>
    <w:rsid w:val="00195134"/>
    <w:rPr>
      <w:rFonts w:ascii="標楷體" w:eastAsia="標楷體" w:hAnsi="Times New Roman" w:cs="Times New Roman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DC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2D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2DC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2DC9"/>
    <w:rPr>
      <w:sz w:val="20"/>
      <w:szCs w:val="20"/>
    </w:rPr>
  </w:style>
  <w:style w:type="paragraph" w:styleId="a7">
    <w:name w:val="List Paragraph"/>
    <w:basedOn w:val="a"/>
    <w:uiPriority w:val="34"/>
    <w:qFormat/>
    <w:rsid w:val="004E175D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3D751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D7511"/>
  </w:style>
  <w:style w:type="character" w:customStyle="1" w:styleId="aa">
    <w:name w:val="註解文字 字元"/>
    <w:basedOn w:val="a0"/>
    <w:link w:val="a9"/>
    <w:uiPriority w:val="99"/>
    <w:semiHidden/>
    <w:rsid w:val="003D7511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D7511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3D7511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D7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D7511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Placeholder Text"/>
    <w:basedOn w:val="a0"/>
    <w:uiPriority w:val="99"/>
    <w:semiHidden/>
    <w:rsid w:val="003602E3"/>
    <w:rPr>
      <w:color w:val="808080"/>
    </w:rPr>
  </w:style>
  <w:style w:type="character" w:customStyle="1" w:styleId="editorbody">
    <w:name w:val="editor_body"/>
    <w:rsid w:val="009F59E9"/>
  </w:style>
  <w:style w:type="paragraph" w:styleId="af0">
    <w:name w:val="Note Heading"/>
    <w:basedOn w:val="a"/>
    <w:next w:val="a"/>
    <w:link w:val="af1"/>
    <w:rsid w:val="00195134"/>
    <w:pPr>
      <w:adjustRightInd w:val="0"/>
      <w:spacing w:line="360" w:lineRule="atLeast"/>
      <w:jc w:val="center"/>
      <w:textAlignment w:val="baseline"/>
    </w:pPr>
    <w:rPr>
      <w:rFonts w:ascii="標楷體" w:eastAsia="標楷體"/>
      <w:kern w:val="0"/>
      <w:sz w:val="28"/>
      <w:szCs w:val="20"/>
    </w:rPr>
  </w:style>
  <w:style w:type="character" w:customStyle="1" w:styleId="af1">
    <w:name w:val="註釋標題 字元"/>
    <w:basedOn w:val="a0"/>
    <w:link w:val="af0"/>
    <w:rsid w:val="00195134"/>
    <w:rPr>
      <w:rFonts w:ascii="標楷體" w:eastAsia="標楷體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single" w:sz="8" w:space="0" w:color="808080"/>
          </w:divBdr>
          <w:divsChild>
            <w:div w:id="60156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8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7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8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1E3C6-3899-4391-BE93-A6549CFE4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433</Words>
  <Characters>2470</Characters>
  <Application>Microsoft Office Word</Application>
  <DocSecurity>0</DocSecurity>
  <Lines>20</Lines>
  <Paragraphs>5</Paragraphs>
  <ScaleCrop>false</ScaleCrop>
  <Company>水利署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蔡宗翰</dc:creator>
  <cp:lastModifiedBy>陳加榮</cp:lastModifiedBy>
  <cp:revision>2</cp:revision>
  <cp:lastPrinted>2018-01-22T09:39:00Z</cp:lastPrinted>
  <dcterms:created xsi:type="dcterms:W3CDTF">2019-09-05T03:19:00Z</dcterms:created>
  <dcterms:modified xsi:type="dcterms:W3CDTF">2019-09-05T03:19:00Z</dcterms:modified>
</cp:coreProperties>
</file>