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91" w:rsidRPr="00FB2B91" w:rsidRDefault="00FB2B91" w:rsidP="00FB2B91">
      <w:pPr>
        <w:spacing w:line="500" w:lineRule="exact"/>
        <w:jc w:val="center"/>
        <w:rPr>
          <w:rFonts w:eastAsia="標楷體"/>
          <w:b/>
          <w:spacing w:val="20"/>
          <w:sz w:val="32"/>
          <w:szCs w:val="32"/>
        </w:rPr>
      </w:pPr>
      <w:bookmarkStart w:id="0" w:name="OLE_LINK6"/>
      <w:bookmarkStart w:id="1" w:name="OLE_LINK7"/>
      <w:bookmarkStart w:id="2" w:name="_GoBack"/>
      <w:bookmarkEnd w:id="2"/>
      <w:r w:rsidRPr="00FB2B91">
        <w:rPr>
          <w:rFonts w:eastAsia="標楷體" w:hint="eastAsia"/>
          <w:b/>
          <w:spacing w:val="20"/>
          <w:sz w:val="32"/>
          <w:szCs w:val="32"/>
        </w:rPr>
        <w:t>前瞻基礎建設水環境建設</w:t>
      </w:r>
      <w:bookmarkEnd w:id="0"/>
      <w:bookmarkEnd w:id="1"/>
      <w:r w:rsidRPr="00FB2B91">
        <w:rPr>
          <w:rFonts w:eastAsia="標楷體" w:hint="eastAsia"/>
          <w:b/>
          <w:spacing w:val="20"/>
          <w:sz w:val="32"/>
          <w:szCs w:val="32"/>
        </w:rPr>
        <w:t>計畫</w:t>
      </w:r>
      <w:r>
        <w:rPr>
          <w:rFonts w:eastAsia="標楷體" w:hint="eastAsia"/>
          <w:b/>
          <w:spacing w:val="20"/>
          <w:sz w:val="32"/>
          <w:szCs w:val="32"/>
        </w:rPr>
        <w:t>-</w:t>
      </w:r>
      <w:r w:rsidRPr="00FB2B91">
        <w:rPr>
          <w:rFonts w:eastAsia="標楷體" w:hint="eastAsia"/>
          <w:b/>
          <w:spacing w:val="20"/>
          <w:sz w:val="32"/>
          <w:szCs w:val="32"/>
        </w:rPr>
        <w:t>水與環境</w:t>
      </w:r>
    </w:p>
    <w:p w:rsidR="00882DC9" w:rsidRPr="001F1643" w:rsidRDefault="00FB2B91" w:rsidP="00FB2B91">
      <w:pPr>
        <w:adjustRightInd w:val="0"/>
        <w:snapToGrid w:val="0"/>
        <w:spacing w:after="120"/>
        <w:ind w:left="1261" w:hangingChars="350" w:hanging="1261"/>
        <w:jc w:val="center"/>
        <w:rPr>
          <w:rFonts w:eastAsia="標楷體"/>
          <w:b/>
          <w:spacing w:val="20"/>
          <w:sz w:val="32"/>
          <w:szCs w:val="32"/>
        </w:rPr>
      </w:pPr>
      <w:r w:rsidRPr="00FB2B91">
        <w:rPr>
          <w:rFonts w:eastAsia="標楷體" w:hint="eastAsia"/>
          <w:b/>
          <w:spacing w:val="20"/>
          <w:sz w:val="32"/>
          <w:szCs w:val="32"/>
        </w:rPr>
        <w:t>複評及</w:t>
      </w:r>
      <w:r w:rsidRPr="00FB2B91">
        <w:rPr>
          <w:rFonts w:eastAsia="標楷體"/>
          <w:b/>
          <w:spacing w:val="20"/>
          <w:sz w:val="32"/>
          <w:szCs w:val="32"/>
        </w:rPr>
        <w:t>考核小組</w:t>
      </w:r>
      <w:r w:rsidR="00C97A51">
        <w:rPr>
          <w:rFonts w:eastAsia="標楷體" w:hint="eastAsia"/>
          <w:b/>
          <w:spacing w:val="20"/>
          <w:sz w:val="32"/>
          <w:szCs w:val="32"/>
        </w:rPr>
        <w:t>苗栗</w:t>
      </w:r>
      <w:r w:rsidRPr="00FB2B91">
        <w:rPr>
          <w:rFonts w:eastAsia="標楷體"/>
          <w:b/>
          <w:spacing w:val="20"/>
          <w:sz w:val="32"/>
          <w:szCs w:val="32"/>
        </w:rPr>
        <w:t>地區</w:t>
      </w:r>
      <w:r w:rsidR="00882DC9" w:rsidRPr="001F1643">
        <w:rPr>
          <w:rFonts w:eastAsia="標楷體"/>
          <w:b/>
          <w:spacing w:val="20"/>
          <w:sz w:val="32"/>
          <w:szCs w:val="32"/>
        </w:rPr>
        <w:t>訪查會議</w:t>
      </w:r>
      <w:r w:rsidR="0096794D">
        <w:rPr>
          <w:rFonts w:eastAsia="標楷體" w:hint="eastAsia"/>
          <w:b/>
          <w:spacing w:val="20"/>
          <w:sz w:val="32"/>
          <w:szCs w:val="32"/>
        </w:rPr>
        <w:t>暨現勘</w:t>
      </w:r>
      <w:r w:rsidR="00882DC9" w:rsidRPr="001F1643">
        <w:rPr>
          <w:rFonts w:eastAsia="標楷體"/>
          <w:b/>
          <w:spacing w:val="20"/>
          <w:sz w:val="32"/>
          <w:szCs w:val="32"/>
        </w:rPr>
        <w:t>紀錄</w:t>
      </w:r>
    </w:p>
    <w:tbl>
      <w:tblPr>
        <w:tblW w:w="9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1"/>
        <w:gridCol w:w="1860"/>
        <w:gridCol w:w="2126"/>
        <w:gridCol w:w="4059"/>
      </w:tblGrid>
      <w:tr w:rsidR="001F1643" w:rsidRPr="001F1643" w:rsidTr="004D1117">
        <w:trPr>
          <w:trHeight w:val="633"/>
          <w:jc w:val="center"/>
        </w:trPr>
        <w:tc>
          <w:tcPr>
            <w:tcW w:w="1811" w:type="dxa"/>
            <w:vAlign w:val="center"/>
          </w:tcPr>
          <w:p w:rsidR="00882DC9" w:rsidRPr="001F1643" w:rsidRDefault="00882DC9" w:rsidP="003602E3">
            <w:pPr>
              <w:spacing w:before="120"/>
              <w:jc w:val="center"/>
              <w:rPr>
                <w:rFonts w:eastAsia="標楷體"/>
                <w:b/>
                <w:sz w:val="28"/>
                <w:szCs w:val="28"/>
              </w:rPr>
            </w:pPr>
            <w:r w:rsidRPr="001F1643">
              <w:rPr>
                <w:rFonts w:eastAsia="標楷體"/>
                <w:b/>
                <w:sz w:val="28"/>
                <w:szCs w:val="28"/>
              </w:rPr>
              <w:t>訪查地點</w:t>
            </w:r>
          </w:p>
        </w:tc>
        <w:tc>
          <w:tcPr>
            <w:tcW w:w="1860" w:type="dxa"/>
            <w:vAlign w:val="center"/>
          </w:tcPr>
          <w:p w:rsidR="00882DC9" w:rsidRPr="001F1643" w:rsidRDefault="00C97A51" w:rsidP="003602E3">
            <w:pPr>
              <w:adjustRightInd w:val="0"/>
              <w:snapToGrid w:val="0"/>
              <w:spacing w:line="440" w:lineRule="exact"/>
              <w:jc w:val="center"/>
              <w:rPr>
                <w:rFonts w:eastAsia="標楷體"/>
                <w:b/>
                <w:sz w:val="28"/>
                <w:szCs w:val="28"/>
              </w:rPr>
            </w:pPr>
            <w:r>
              <w:rPr>
                <w:rFonts w:eastAsia="標楷體" w:hint="eastAsia"/>
                <w:b/>
                <w:sz w:val="28"/>
                <w:szCs w:val="28"/>
              </w:rPr>
              <w:t>苗栗</w:t>
            </w:r>
            <w:r w:rsidR="004D1117" w:rsidRPr="001F1643">
              <w:rPr>
                <w:rFonts w:eastAsia="標楷體"/>
                <w:b/>
                <w:sz w:val="28"/>
                <w:szCs w:val="28"/>
              </w:rPr>
              <w:t>地區</w:t>
            </w:r>
          </w:p>
        </w:tc>
        <w:tc>
          <w:tcPr>
            <w:tcW w:w="2126" w:type="dxa"/>
            <w:vAlign w:val="center"/>
          </w:tcPr>
          <w:p w:rsidR="00882DC9" w:rsidRPr="001F1643" w:rsidRDefault="00882DC9" w:rsidP="003602E3">
            <w:pPr>
              <w:adjustRightInd w:val="0"/>
              <w:snapToGrid w:val="0"/>
              <w:spacing w:line="440" w:lineRule="exact"/>
              <w:jc w:val="center"/>
              <w:rPr>
                <w:rFonts w:eastAsia="標楷體"/>
                <w:b/>
                <w:sz w:val="28"/>
                <w:szCs w:val="28"/>
              </w:rPr>
            </w:pPr>
            <w:r w:rsidRPr="001F1643">
              <w:rPr>
                <w:rFonts w:eastAsia="標楷體"/>
                <w:b/>
                <w:sz w:val="28"/>
                <w:szCs w:val="28"/>
              </w:rPr>
              <w:t>受訪查機關</w:t>
            </w:r>
          </w:p>
        </w:tc>
        <w:tc>
          <w:tcPr>
            <w:tcW w:w="4059" w:type="dxa"/>
            <w:vAlign w:val="center"/>
          </w:tcPr>
          <w:p w:rsidR="00745792" w:rsidRPr="00EA40C3" w:rsidRDefault="00C97A51" w:rsidP="00FB2B91">
            <w:pPr>
              <w:adjustRightInd w:val="0"/>
              <w:snapToGrid w:val="0"/>
              <w:spacing w:line="440" w:lineRule="exact"/>
              <w:jc w:val="center"/>
              <w:rPr>
                <w:rFonts w:eastAsia="標楷體"/>
                <w:b/>
                <w:sz w:val="28"/>
                <w:szCs w:val="28"/>
              </w:rPr>
            </w:pPr>
            <w:r>
              <w:rPr>
                <w:rFonts w:eastAsia="標楷體" w:hint="eastAsia"/>
                <w:b/>
                <w:sz w:val="28"/>
                <w:szCs w:val="28"/>
              </w:rPr>
              <w:t>苗栗縣</w:t>
            </w:r>
            <w:r w:rsidR="00C339F1" w:rsidRPr="00EA40C3">
              <w:rPr>
                <w:rFonts w:eastAsia="標楷體" w:hint="eastAsia"/>
                <w:b/>
                <w:sz w:val="28"/>
                <w:szCs w:val="28"/>
              </w:rPr>
              <w:t>政府</w:t>
            </w:r>
          </w:p>
        </w:tc>
      </w:tr>
      <w:tr w:rsidR="001F1643" w:rsidRPr="001F1643" w:rsidTr="00285723">
        <w:trPr>
          <w:trHeight w:val="633"/>
          <w:jc w:val="center"/>
        </w:trPr>
        <w:tc>
          <w:tcPr>
            <w:tcW w:w="1811" w:type="dxa"/>
            <w:vAlign w:val="center"/>
          </w:tcPr>
          <w:p w:rsidR="00882DC9" w:rsidRPr="001F1643" w:rsidRDefault="00882DC9" w:rsidP="00285723">
            <w:pPr>
              <w:spacing w:before="120"/>
              <w:jc w:val="center"/>
              <w:rPr>
                <w:rFonts w:eastAsia="標楷體"/>
                <w:b/>
                <w:sz w:val="28"/>
                <w:szCs w:val="28"/>
              </w:rPr>
            </w:pPr>
            <w:r w:rsidRPr="001F1643">
              <w:rPr>
                <w:rFonts w:eastAsia="標楷體"/>
                <w:b/>
                <w:sz w:val="28"/>
                <w:szCs w:val="28"/>
              </w:rPr>
              <w:t>訪查日期</w:t>
            </w:r>
          </w:p>
        </w:tc>
        <w:tc>
          <w:tcPr>
            <w:tcW w:w="1860" w:type="dxa"/>
            <w:vAlign w:val="center"/>
          </w:tcPr>
          <w:p w:rsidR="00882DC9" w:rsidRPr="001F1643" w:rsidRDefault="00F6486D" w:rsidP="00C339F1">
            <w:pPr>
              <w:adjustRightInd w:val="0"/>
              <w:snapToGrid w:val="0"/>
              <w:spacing w:line="440" w:lineRule="exact"/>
              <w:jc w:val="center"/>
              <w:rPr>
                <w:rFonts w:eastAsia="標楷體"/>
                <w:b/>
                <w:sz w:val="28"/>
                <w:szCs w:val="28"/>
              </w:rPr>
            </w:pPr>
            <w:r w:rsidRPr="001F1643">
              <w:rPr>
                <w:rFonts w:eastAsia="標楷體"/>
                <w:b/>
                <w:sz w:val="28"/>
                <w:szCs w:val="28"/>
              </w:rPr>
              <w:t>10</w:t>
            </w:r>
            <w:r w:rsidR="00C761FE">
              <w:rPr>
                <w:rFonts w:eastAsia="標楷體" w:hint="eastAsia"/>
                <w:b/>
                <w:sz w:val="28"/>
                <w:szCs w:val="28"/>
              </w:rPr>
              <w:t>8</w:t>
            </w:r>
            <w:r w:rsidR="00314727">
              <w:rPr>
                <w:rFonts w:eastAsia="標楷體" w:hint="eastAsia"/>
                <w:b/>
                <w:sz w:val="28"/>
                <w:szCs w:val="28"/>
              </w:rPr>
              <w:t>/</w:t>
            </w:r>
            <w:r w:rsidR="00AF2CFD">
              <w:rPr>
                <w:rFonts w:eastAsia="標楷體" w:hint="eastAsia"/>
                <w:b/>
                <w:sz w:val="28"/>
                <w:szCs w:val="28"/>
              </w:rPr>
              <w:t>8</w:t>
            </w:r>
            <w:r w:rsidR="004D1117" w:rsidRPr="001F1643">
              <w:rPr>
                <w:rFonts w:eastAsia="標楷體"/>
                <w:b/>
                <w:sz w:val="28"/>
                <w:szCs w:val="28"/>
              </w:rPr>
              <w:t>/</w:t>
            </w:r>
            <w:r w:rsidR="00C97A51">
              <w:rPr>
                <w:rFonts w:eastAsia="標楷體" w:hint="eastAsia"/>
                <w:b/>
                <w:sz w:val="28"/>
                <w:szCs w:val="28"/>
              </w:rPr>
              <w:t>27</w:t>
            </w:r>
          </w:p>
        </w:tc>
        <w:tc>
          <w:tcPr>
            <w:tcW w:w="2126" w:type="dxa"/>
            <w:vAlign w:val="center"/>
          </w:tcPr>
          <w:p w:rsidR="00882DC9" w:rsidRPr="001F1643" w:rsidRDefault="00882DC9" w:rsidP="00285723">
            <w:pPr>
              <w:adjustRightInd w:val="0"/>
              <w:snapToGrid w:val="0"/>
              <w:spacing w:line="440" w:lineRule="exact"/>
              <w:jc w:val="center"/>
              <w:rPr>
                <w:rFonts w:eastAsia="標楷體"/>
                <w:b/>
                <w:sz w:val="28"/>
                <w:szCs w:val="28"/>
              </w:rPr>
            </w:pPr>
            <w:r w:rsidRPr="001F1643">
              <w:rPr>
                <w:rFonts w:eastAsia="標楷體"/>
                <w:b/>
                <w:sz w:val="28"/>
                <w:szCs w:val="28"/>
              </w:rPr>
              <w:t>訪查分數、評等</w:t>
            </w:r>
          </w:p>
        </w:tc>
        <w:tc>
          <w:tcPr>
            <w:tcW w:w="4059" w:type="dxa"/>
            <w:vAlign w:val="center"/>
          </w:tcPr>
          <w:p w:rsidR="00BA750E" w:rsidRPr="00CD2EA2" w:rsidRDefault="00C97A51" w:rsidP="00CD2EA2">
            <w:pPr>
              <w:adjustRightInd w:val="0"/>
              <w:snapToGrid w:val="0"/>
              <w:spacing w:line="440" w:lineRule="exact"/>
              <w:jc w:val="center"/>
              <w:rPr>
                <w:rFonts w:eastAsia="標楷體"/>
                <w:color w:val="000000" w:themeColor="text1"/>
                <w:sz w:val="28"/>
                <w:szCs w:val="28"/>
              </w:rPr>
            </w:pPr>
            <w:r>
              <w:rPr>
                <w:rFonts w:eastAsia="標楷體" w:hint="eastAsia"/>
                <w:color w:val="000000" w:themeColor="text1"/>
                <w:sz w:val="28"/>
                <w:szCs w:val="28"/>
              </w:rPr>
              <w:t>81</w:t>
            </w:r>
            <w:r w:rsidR="008D4EB1" w:rsidRPr="00BC3126">
              <w:rPr>
                <w:rFonts w:eastAsia="標楷體" w:hint="eastAsia"/>
                <w:color w:val="000000" w:themeColor="text1"/>
                <w:sz w:val="28"/>
                <w:szCs w:val="28"/>
              </w:rPr>
              <w:t>分</w:t>
            </w:r>
            <w:r w:rsidR="000B4AAB">
              <w:rPr>
                <w:rFonts w:eastAsia="標楷體" w:hint="eastAsia"/>
                <w:color w:val="000000" w:themeColor="text1"/>
                <w:sz w:val="28"/>
                <w:szCs w:val="28"/>
              </w:rPr>
              <w:t xml:space="preserve">  </w:t>
            </w:r>
            <w:r>
              <w:rPr>
                <w:rFonts w:eastAsia="標楷體" w:hint="eastAsia"/>
                <w:color w:val="000000" w:themeColor="text1"/>
                <w:sz w:val="28"/>
                <w:szCs w:val="28"/>
              </w:rPr>
              <w:t>甲</w:t>
            </w:r>
            <w:r w:rsidR="008D4EB1" w:rsidRPr="00BC3126">
              <w:rPr>
                <w:rFonts w:eastAsia="標楷體" w:hint="eastAsia"/>
                <w:color w:val="000000" w:themeColor="text1"/>
                <w:sz w:val="28"/>
                <w:szCs w:val="28"/>
              </w:rPr>
              <w:t>等</w:t>
            </w:r>
          </w:p>
        </w:tc>
      </w:tr>
      <w:tr w:rsidR="00BF328A" w:rsidRPr="001F1643" w:rsidTr="008A555C">
        <w:trPr>
          <w:trHeight w:val="633"/>
          <w:jc w:val="center"/>
        </w:trPr>
        <w:tc>
          <w:tcPr>
            <w:tcW w:w="1811" w:type="dxa"/>
            <w:vAlign w:val="center"/>
          </w:tcPr>
          <w:p w:rsidR="00BF328A" w:rsidRPr="001F1643" w:rsidRDefault="00BF328A" w:rsidP="003602E3">
            <w:pPr>
              <w:spacing w:before="120"/>
              <w:jc w:val="center"/>
              <w:rPr>
                <w:rFonts w:eastAsia="標楷體"/>
                <w:b/>
                <w:sz w:val="28"/>
                <w:szCs w:val="28"/>
              </w:rPr>
            </w:pPr>
            <w:r w:rsidRPr="001F1643">
              <w:rPr>
                <w:rFonts w:eastAsia="標楷體"/>
                <w:b/>
                <w:sz w:val="28"/>
                <w:szCs w:val="28"/>
              </w:rPr>
              <w:t>結論與意見</w:t>
            </w:r>
          </w:p>
        </w:tc>
        <w:tc>
          <w:tcPr>
            <w:tcW w:w="8045" w:type="dxa"/>
            <w:gridSpan w:val="3"/>
            <w:vAlign w:val="center"/>
          </w:tcPr>
          <w:p w:rsidR="00162541" w:rsidRDefault="00162541" w:rsidP="00601819">
            <w:pPr>
              <w:rPr>
                <w:rFonts w:eastAsia="標楷體"/>
                <w:b/>
                <w:sz w:val="28"/>
                <w:szCs w:val="28"/>
              </w:rPr>
            </w:pPr>
            <w:r>
              <w:rPr>
                <w:rFonts w:eastAsia="標楷體" w:hint="eastAsia"/>
                <w:b/>
                <w:sz w:val="28"/>
                <w:szCs w:val="28"/>
              </w:rPr>
              <w:t>一、訪查</w:t>
            </w:r>
            <w:r w:rsidR="00B900BB">
              <w:rPr>
                <w:rFonts w:eastAsia="標楷體" w:hint="eastAsia"/>
                <w:b/>
                <w:sz w:val="28"/>
                <w:szCs w:val="28"/>
              </w:rPr>
              <w:t>暨現勘</w:t>
            </w:r>
            <w:r>
              <w:rPr>
                <w:rFonts w:eastAsia="標楷體" w:hint="eastAsia"/>
                <w:b/>
                <w:sz w:val="28"/>
                <w:szCs w:val="28"/>
              </w:rPr>
              <w:t>意見</w:t>
            </w:r>
          </w:p>
          <w:p w:rsidR="00AF2CFD" w:rsidRPr="00FB6E43" w:rsidRDefault="00622D92" w:rsidP="00AF2CFD">
            <w:pPr>
              <w:adjustRightInd w:val="0"/>
              <w:snapToGrid w:val="0"/>
              <w:spacing w:beforeLines="50" w:before="180"/>
              <w:jc w:val="both"/>
              <w:rPr>
                <w:rFonts w:ascii="標楷體" w:eastAsia="標楷體" w:hAnsi="標楷體"/>
              </w:rPr>
            </w:pPr>
            <w:r>
              <w:rPr>
                <w:rFonts w:eastAsia="標楷體" w:hint="eastAsia"/>
                <w:b/>
                <w:sz w:val="28"/>
                <w:szCs w:val="28"/>
              </w:rPr>
              <w:t>汪靜明</w:t>
            </w:r>
            <w:r w:rsidR="00AF0FFB" w:rsidRPr="00AF0FFB">
              <w:rPr>
                <w:rFonts w:eastAsia="標楷體" w:hint="eastAsia"/>
                <w:b/>
                <w:sz w:val="28"/>
                <w:szCs w:val="28"/>
              </w:rPr>
              <w:t>委員</w:t>
            </w:r>
            <w:r w:rsidR="00AF0FFB">
              <w:rPr>
                <w:rFonts w:eastAsia="標楷體" w:hint="eastAsia"/>
                <w:b/>
                <w:sz w:val="28"/>
                <w:szCs w:val="28"/>
              </w:rPr>
              <w:t>:</w:t>
            </w:r>
          </w:p>
          <w:p w:rsidR="00AF2CFD" w:rsidRDefault="00622D92" w:rsidP="00B900BB">
            <w:pPr>
              <w:pStyle w:val="a7"/>
              <w:numPr>
                <w:ilvl w:val="1"/>
                <w:numId w:val="7"/>
              </w:numPr>
              <w:ind w:leftChars="0"/>
              <w:rPr>
                <w:rFonts w:ascii="標楷體" w:eastAsia="標楷體" w:hAnsi="標楷體"/>
              </w:rPr>
            </w:pPr>
            <w:r>
              <w:rPr>
                <w:rFonts w:ascii="標楷體" w:eastAsia="標楷體" w:hAnsi="標楷體" w:hint="eastAsia"/>
              </w:rPr>
              <w:t>苗栗縣整體水環境計畫前瞻願景為何?又如何回應到全國前瞻水環境建設目標，請補充說明。</w:t>
            </w:r>
          </w:p>
          <w:p w:rsidR="00BA7BDC" w:rsidRDefault="0069171F" w:rsidP="00BA7BDC">
            <w:pPr>
              <w:pStyle w:val="a7"/>
              <w:numPr>
                <w:ilvl w:val="1"/>
                <w:numId w:val="7"/>
              </w:numPr>
              <w:ind w:leftChars="0"/>
              <w:rPr>
                <w:rFonts w:ascii="標楷體" w:eastAsia="標楷體" w:hAnsi="標楷體"/>
              </w:rPr>
            </w:pPr>
            <w:r>
              <w:rPr>
                <w:rFonts w:ascii="標楷體" w:eastAsia="標楷體" w:hAnsi="標楷體" w:hint="eastAsia"/>
              </w:rPr>
              <w:t>現階段報告著眼</w:t>
            </w:r>
            <w:r w:rsidR="00055DD6">
              <w:rPr>
                <w:rFonts w:ascii="標楷體" w:eastAsia="標楷體" w:hAnsi="標楷體" w:hint="eastAsia"/>
              </w:rPr>
              <w:t>於</w:t>
            </w:r>
            <w:r>
              <w:rPr>
                <w:rFonts w:ascii="標楷體" w:eastAsia="標楷體" w:hAnsi="標楷體" w:hint="eastAsia"/>
              </w:rPr>
              <w:t>核批6大工程</w:t>
            </w:r>
            <w:r w:rsidR="00055DD6">
              <w:rPr>
                <w:rFonts w:ascii="標楷體" w:eastAsia="標楷體" w:hAnsi="標楷體" w:hint="eastAsia"/>
              </w:rPr>
              <w:t>說明報告，簡報呈現精美，易於閱讀，值得肯定，惟缺少有關生態保育</w:t>
            </w:r>
            <w:r>
              <w:rPr>
                <w:rFonts w:ascii="標楷體" w:eastAsia="標楷體" w:hAnsi="標楷體" w:hint="eastAsia"/>
              </w:rPr>
              <w:t>議題之爭點及棲地生態保育說明，應補充</w:t>
            </w:r>
            <w:r w:rsidR="00BA7BDC">
              <w:rPr>
                <w:rFonts w:ascii="標楷體" w:eastAsia="標楷體" w:hAnsi="標楷體" w:hint="eastAsia"/>
              </w:rPr>
              <w:t>。</w:t>
            </w:r>
          </w:p>
          <w:p w:rsidR="00BA7BDC" w:rsidRDefault="008C19D6" w:rsidP="00BA7BDC">
            <w:pPr>
              <w:pStyle w:val="a7"/>
              <w:numPr>
                <w:ilvl w:val="1"/>
                <w:numId w:val="7"/>
              </w:numPr>
              <w:ind w:leftChars="0"/>
              <w:rPr>
                <w:rFonts w:ascii="標楷體" w:eastAsia="標楷體" w:hAnsi="標楷體"/>
              </w:rPr>
            </w:pPr>
            <w:r>
              <w:rPr>
                <w:rFonts w:ascii="標楷體" w:eastAsia="標楷體" w:hAnsi="標楷體" w:hint="eastAsia"/>
              </w:rPr>
              <w:t>經本次簡報、現勘等訪查後澄清有關外界關注大安溪生態景觀公園亮點計畫之諸多質疑</w:t>
            </w:r>
            <w:r w:rsidR="00BA7BDC">
              <w:rPr>
                <w:rFonts w:ascii="標楷體" w:eastAsia="標楷體" w:hAnsi="標楷體" w:hint="eastAsia"/>
              </w:rPr>
              <w:t>。</w:t>
            </w:r>
            <w:r w:rsidR="00316151">
              <w:rPr>
                <w:rFonts w:ascii="標楷體" w:eastAsia="標楷體" w:hAnsi="標楷體" w:hint="eastAsia"/>
              </w:rPr>
              <w:t>首先工程計畫名稱不宜，</w:t>
            </w:r>
            <w:r w:rsidR="007F076A">
              <w:rPr>
                <w:rFonts w:ascii="標楷體" w:eastAsia="標楷體" w:hAnsi="標楷體" w:hint="eastAsia"/>
              </w:rPr>
              <w:t>而其實</w:t>
            </w:r>
            <w:r w:rsidR="007B47FF">
              <w:rPr>
                <w:rFonts w:ascii="標楷體" w:eastAsia="標楷體" w:hAnsi="標楷體" w:hint="eastAsia"/>
              </w:rPr>
              <w:t>係</w:t>
            </w:r>
            <w:r w:rsidR="007F076A">
              <w:rPr>
                <w:rFonts w:ascii="標楷體" w:eastAsia="標楷體" w:hAnsi="標楷體" w:hint="eastAsia"/>
              </w:rPr>
              <w:t>處理921大地震後河岸堆積放置棄土等，</w:t>
            </w:r>
            <w:r w:rsidR="00767944">
              <w:rPr>
                <w:rFonts w:ascii="標楷體" w:eastAsia="標楷體" w:hAnsi="標楷體" w:hint="eastAsia"/>
              </w:rPr>
              <w:t>透過本次改善計畫提供民眾可親之水岸，若考量石虎今後可能移動或棲息之生態環境，在此公園及附近淺山、農地之生態友善與保育措施則應融入</w:t>
            </w:r>
            <w:r w:rsidR="007B26DF">
              <w:rPr>
                <w:rFonts w:ascii="標楷體" w:eastAsia="標楷體" w:hAnsi="標楷體" w:hint="eastAsia"/>
              </w:rPr>
              <w:t>在此</w:t>
            </w:r>
            <w:r w:rsidR="00767944">
              <w:rPr>
                <w:rFonts w:ascii="標楷體" w:eastAsia="標楷體" w:hAnsi="標楷體" w:hint="eastAsia"/>
              </w:rPr>
              <w:t>水環境計畫，請補正，並對外</w:t>
            </w:r>
            <w:r w:rsidR="007B26DF">
              <w:rPr>
                <w:rFonts w:ascii="標楷體" w:eastAsia="標楷體" w:hAnsi="標楷體" w:hint="eastAsia"/>
              </w:rPr>
              <w:t>溝通</w:t>
            </w:r>
            <w:r w:rsidR="00767944">
              <w:rPr>
                <w:rFonts w:ascii="標楷體" w:eastAsia="標楷體" w:hAnsi="標楷體" w:hint="eastAsia"/>
              </w:rPr>
              <w:t>澄清。</w:t>
            </w:r>
          </w:p>
          <w:p w:rsidR="00290092" w:rsidRDefault="00767944" w:rsidP="00BA7BDC">
            <w:pPr>
              <w:pStyle w:val="a7"/>
              <w:numPr>
                <w:ilvl w:val="1"/>
                <w:numId w:val="7"/>
              </w:numPr>
              <w:ind w:leftChars="0"/>
              <w:rPr>
                <w:rFonts w:ascii="標楷體" w:eastAsia="標楷體" w:hAnsi="標楷體"/>
              </w:rPr>
            </w:pPr>
            <w:r>
              <w:rPr>
                <w:rFonts w:ascii="標楷體" w:eastAsia="標楷體" w:hAnsi="標楷體" w:hint="eastAsia"/>
              </w:rPr>
              <w:t>公園之鋪面為不透水</w:t>
            </w:r>
            <w:r w:rsidR="00392003">
              <w:rPr>
                <w:rFonts w:ascii="標楷體" w:eastAsia="標楷體" w:hAnsi="標楷體" w:hint="eastAsia"/>
              </w:rPr>
              <w:t>，遮蔭度差</w:t>
            </w:r>
            <w:r w:rsidR="00055DD6">
              <w:rPr>
                <w:rFonts w:ascii="標楷體" w:eastAsia="標楷體" w:hAnsi="標楷體" w:hint="eastAsia"/>
              </w:rPr>
              <w:t>，</w:t>
            </w:r>
            <w:r w:rsidR="00392003">
              <w:rPr>
                <w:rFonts w:ascii="標楷體" w:eastAsia="標楷體" w:hAnsi="標楷體" w:hint="eastAsia"/>
              </w:rPr>
              <w:t>均應改善</w:t>
            </w:r>
            <w:r w:rsidR="004F6EB2">
              <w:rPr>
                <w:rFonts w:ascii="標楷體" w:eastAsia="標楷體" w:hAnsi="標楷體" w:hint="eastAsia"/>
              </w:rPr>
              <w:t>。</w:t>
            </w:r>
          </w:p>
          <w:p w:rsidR="00BA7BDC" w:rsidRDefault="00392003" w:rsidP="00BA7BDC">
            <w:pPr>
              <w:pStyle w:val="a7"/>
              <w:numPr>
                <w:ilvl w:val="1"/>
                <w:numId w:val="7"/>
              </w:numPr>
              <w:ind w:leftChars="0"/>
              <w:rPr>
                <w:rFonts w:ascii="標楷體" w:eastAsia="標楷體" w:hAnsi="標楷體"/>
              </w:rPr>
            </w:pPr>
            <w:r>
              <w:rPr>
                <w:rFonts w:ascii="標楷體" w:eastAsia="標楷體" w:hAnsi="標楷體" w:hint="eastAsia"/>
              </w:rPr>
              <w:t>基於生態檢核在規劃設計中未落實，導致石虎</w:t>
            </w:r>
            <w:r w:rsidR="007B26DF">
              <w:rPr>
                <w:rFonts w:ascii="標楷體" w:eastAsia="標楷體" w:hAnsi="標楷體" w:hint="eastAsia"/>
              </w:rPr>
              <w:t>公園</w:t>
            </w:r>
            <w:r w:rsidR="00016FBF">
              <w:rPr>
                <w:rFonts w:ascii="標楷體" w:eastAsia="標楷體" w:hAnsi="標楷體" w:hint="eastAsia"/>
              </w:rPr>
              <w:t>未符生態，應改善</w:t>
            </w:r>
            <w:r w:rsidR="00F14B29">
              <w:rPr>
                <w:rFonts w:ascii="標楷體" w:eastAsia="標楷體" w:hAnsi="標楷體" w:hint="eastAsia"/>
              </w:rPr>
              <w:t>。</w:t>
            </w:r>
          </w:p>
          <w:p w:rsidR="00FB6E43" w:rsidRPr="00AF2CFD" w:rsidRDefault="009F229C" w:rsidP="00AF2CFD">
            <w:pPr>
              <w:adjustRightInd w:val="0"/>
              <w:snapToGrid w:val="0"/>
              <w:spacing w:beforeLines="50" w:before="180"/>
              <w:jc w:val="both"/>
              <w:rPr>
                <w:rFonts w:eastAsia="標楷體"/>
                <w:b/>
                <w:sz w:val="28"/>
                <w:szCs w:val="28"/>
              </w:rPr>
            </w:pPr>
            <w:r>
              <w:rPr>
                <w:rFonts w:eastAsia="標楷體" w:hint="eastAsia"/>
                <w:b/>
                <w:sz w:val="28"/>
                <w:szCs w:val="28"/>
              </w:rPr>
              <w:t>姚嘉耀領隊</w:t>
            </w:r>
            <w:r w:rsidR="000D7495" w:rsidRPr="000D7495">
              <w:rPr>
                <w:rFonts w:eastAsia="標楷體" w:hint="eastAsia"/>
                <w:b/>
                <w:sz w:val="20"/>
                <w:szCs w:val="20"/>
              </w:rPr>
              <w:t>代</w:t>
            </w:r>
            <w:r w:rsidRPr="009F229C">
              <w:rPr>
                <w:rFonts w:eastAsia="標楷體" w:hint="eastAsia"/>
                <w:b/>
                <w:sz w:val="28"/>
                <w:szCs w:val="28"/>
              </w:rPr>
              <w:t>:</w:t>
            </w:r>
          </w:p>
          <w:p w:rsidR="00AF2CFD" w:rsidRDefault="009F229C" w:rsidP="00C24731">
            <w:pPr>
              <w:pStyle w:val="a7"/>
              <w:numPr>
                <w:ilvl w:val="1"/>
                <w:numId w:val="29"/>
              </w:numPr>
              <w:ind w:leftChars="0"/>
              <w:rPr>
                <w:rFonts w:ascii="標楷體" w:eastAsia="標楷體" w:hAnsi="標楷體"/>
              </w:rPr>
            </w:pPr>
            <w:r>
              <w:rPr>
                <w:rFonts w:ascii="標楷體" w:eastAsia="標楷體" w:hAnsi="標楷體" w:hint="eastAsia"/>
              </w:rPr>
              <w:t>簡報內容大致符合簡報大綱，惟對設計考量未詳實說明</w:t>
            </w:r>
            <w:r w:rsidR="00AF2CFD">
              <w:rPr>
                <w:rFonts w:ascii="標楷體" w:eastAsia="標楷體" w:hAnsi="標楷體" w:hint="eastAsia"/>
              </w:rPr>
              <w:t>。</w:t>
            </w:r>
          </w:p>
          <w:p w:rsidR="00C27D81" w:rsidRPr="00C27D81" w:rsidRDefault="009F229C" w:rsidP="00C27D81">
            <w:pPr>
              <w:pStyle w:val="a7"/>
              <w:numPr>
                <w:ilvl w:val="1"/>
                <w:numId w:val="29"/>
              </w:numPr>
              <w:ind w:leftChars="0"/>
              <w:rPr>
                <w:rFonts w:ascii="標楷體" w:eastAsia="標楷體" w:hAnsi="標楷體"/>
              </w:rPr>
            </w:pPr>
            <w:r>
              <w:rPr>
                <w:rFonts w:ascii="標楷體" w:eastAsia="標楷體" w:hAnsi="標楷體" w:hint="eastAsia"/>
              </w:rPr>
              <w:t>民眾參與機制未在規劃設計階段即導入，建議改進</w:t>
            </w:r>
            <w:r w:rsidR="00C27D81" w:rsidRPr="00C27D81">
              <w:rPr>
                <w:rFonts w:ascii="標楷體" w:eastAsia="標楷體" w:hAnsi="標楷體" w:hint="eastAsia"/>
              </w:rPr>
              <w:t>。</w:t>
            </w:r>
          </w:p>
          <w:p w:rsidR="00AF2CFD" w:rsidRDefault="009F229C" w:rsidP="00F53907">
            <w:pPr>
              <w:pStyle w:val="a7"/>
              <w:numPr>
                <w:ilvl w:val="1"/>
                <w:numId w:val="29"/>
              </w:numPr>
              <w:ind w:leftChars="0"/>
              <w:rPr>
                <w:rFonts w:ascii="標楷體" w:eastAsia="標楷體" w:hAnsi="標楷體"/>
              </w:rPr>
            </w:pPr>
            <w:r>
              <w:rPr>
                <w:rFonts w:ascii="標楷體" w:eastAsia="標楷體" w:hAnsi="標楷體" w:hint="eastAsia"/>
              </w:rPr>
              <w:t>各批次工程計畫掌控良好，尚符實需</w:t>
            </w:r>
            <w:r w:rsidR="00F53907" w:rsidRPr="00F53907">
              <w:rPr>
                <w:rFonts w:ascii="標楷體" w:eastAsia="標楷體" w:hAnsi="標楷體" w:hint="eastAsia"/>
              </w:rPr>
              <w:t>。</w:t>
            </w:r>
          </w:p>
          <w:p w:rsidR="00AF2CFD" w:rsidRDefault="00125E72" w:rsidP="00125E72">
            <w:pPr>
              <w:pStyle w:val="a7"/>
              <w:numPr>
                <w:ilvl w:val="1"/>
                <w:numId w:val="29"/>
              </w:numPr>
              <w:ind w:leftChars="0"/>
              <w:rPr>
                <w:rFonts w:ascii="標楷體" w:eastAsia="標楷體" w:hAnsi="標楷體"/>
              </w:rPr>
            </w:pPr>
            <w:r w:rsidRPr="00125E72">
              <w:rPr>
                <w:rFonts w:ascii="標楷體" w:eastAsia="標楷體" w:hAnsi="標楷體" w:hint="eastAsia"/>
              </w:rPr>
              <w:t>各</w:t>
            </w:r>
            <w:r w:rsidR="009F229C">
              <w:rPr>
                <w:rFonts w:ascii="標楷體" w:eastAsia="標楷體" w:hAnsi="標楷體" w:hint="eastAsia"/>
              </w:rPr>
              <w:t>工程興建緣由及計畫效益是否與全</w:t>
            </w:r>
            <w:r w:rsidR="001F7FE5">
              <w:rPr>
                <w:rFonts w:ascii="標楷體" w:eastAsia="標楷體" w:hAnsi="標楷體" w:hint="eastAsia"/>
              </w:rPr>
              <w:t>國</w:t>
            </w:r>
            <w:r w:rsidR="009F229C">
              <w:rPr>
                <w:rFonts w:ascii="標楷體" w:eastAsia="標楷體" w:hAnsi="標楷體" w:hint="eastAsia"/>
              </w:rPr>
              <w:t>水環境計畫目標吻合，建議再加以研擬說明。</w:t>
            </w:r>
          </w:p>
          <w:p w:rsidR="00675250" w:rsidRDefault="00B524B5" w:rsidP="007D6A3A">
            <w:pPr>
              <w:pStyle w:val="a7"/>
              <w:numPr>
                <w:ilvl w:val="1"/>
                <w:numId w:val="29"/>
              </w:numPr>
              <w:ind w:leftChars="0"/>
              <w:rPr>
                <w:rFonts w:ascii="標楷體" w:eastAsia="標楷體" w:hAnsi="標楷體"/>
              </w:rPr>
            </w:pPr>
            <w:r>
              <w:rPr>
                <w:rFonts w:ascii="標楷體" w:eastAsia="標楷體" w:hAnsi="標楷體" w:hint="eastAsia"/>
              </w:rPr>
              <w:t>苗栗縣大安溪生態景觀改善工程已完工，惟在設計上仍有改善空間，建議爾後在生態檢核、民眾參與、資訊公開上能再精進。</w:t>
            </w:r>
          </w:p>
          <w:p w:rsidR="00AA2015" w:rsidRDefault="00AA2015" w:rsidP="00AA2015">
            <w:pPr>
              <w:rPr>
                <w:rFonts w:eastAsia="標楷體"/>
                <w:b/>
                <w:color w:val="000000" w:themeColor="text1"/>
                <w:sz w:val="28"/>
                <w:szCs w:val="28"/>
              </w:rPr>
            </w:pPr>
            <w:r>
              <w:rPr>
                <w:rFonts w:eastAsia="標楷體" w:hint="eastAsia"/>
                <w:b/>
                <w:color w:val="000000" w:themeColor="text1"/>
                <w:sz w:val="28"/>
                <w:szCs w:val="28"/>
              </w:rPr>
              <w:t>環境保護署</w:t>
            </w:r>
          </w:p>
          <w:p w:rsidR="00AA2015" w:rsidRDefault="007239BC" w:rsidP="00AA2015">
            <w:pPr>
              <w:pStyle w:val="a7"/>
              <w:numPr>
                <w:ilvl w:val="1"/>
                <w:numId w:val="16"/>
              </w:numPr>
              <w:ind w:leftChars="0"/>
              <w:rPr>
                <w:rFonts w:ascii="標楷體" w:eastAsia="標楷體" w:hAnsi="標楷體"/>
              </w:rPr>
            </w:pPr>
            <w:r>
              <w:rPr>
                <w:rFonts w:ascii="標楷體" w:eastAsia="標楷體" w:hAnsi="標楷體" w:hint="eastAsia"/>
              </w:rPr>
              <w:t>苗栗縣政府辦理各項前瞻計畫工程，均有其周邊景點及環境改善設施，除可賦予景觀亮點及故事化串聯外，建議</w:t>
            </w:r>
            <w:r w:rsidR="00EE38F1">
              <w:rPr>
                <w:rFonts w:ascii="標楷體" w:eastAsia="標楷體" w:hAnsi="標楷體" w:hint="eastAsia"/>
              </w:rPr>
              <w:t>於官網公開計畫執行成效，也可多加利用社群媒體或其他電子媒體</w:t>
            </w:r>
            <w:r w:rsidR="007733D2">
              <w:rPr>
                <w:rFonts w:ascii="標楷體" w:eastAsia="標楷體" w:hAnsi="標楷體" w:hint="eastAsia"/>
              </w:rPr>
              <w:t>廣為宣導及行銷</w:t>
            </w:r>
            <w:r w:rsidR="00514336">
              <w:rPr>
                <w:rFonts w:ascii="標楷體" w:eastAsia="標楷體" w:hAnsi="標楷體" w:hint="eastAsia"/>
              </w:rPr>
              <w:t>。</w:t>
            </w:r>
          </w:p>
          <w:p w:rsidR="00AA2015" w:rsidRDefault="00C2659C" w:rsidP="00AA2015">
            <w:pPr>
              <w:pStyle w:val="a7"/>
              <w:numPr>
                <w:ilvl w:val="1"/>
                <w:numId w:val="16"/>
              </w:numPr>
              <w:ind w:leftChars="0"/>
              <w:rPr>
                <w:rFonts w:ascii="標楷體" w:eastAsia="標楷體" w:hAnsi="標楷體"/>
              </w:rPr>
            </w:pPr>
            <w:r>
              <w:rPr>
                <w:rFonts w:ascii="標楷體" w:eastAsia="標楷體" w:hAnsi="標楷體" w:hint="eastAsia"/>
              </w:rPr>
              <w:lastRenderedPageBreak/>
              <w:t>苗栗縣政府就各項工程需有妥善維護生態保育、水質改善及景觀設施功能外，建議就豐富生態及人文與自然特色進行整合，可於後續工程完成後</w:t>
            </w:r>
            <w:r w:rsidR="001517E7">
              <w:rPr>
                <w:rFonts w:ascii="標楷體" w:eastAsia="標楷體" w:hAnsi="標楷體" w:hint="eastAsia"/>
              </w:rPr>
              <w:t>，參考環保署公告「環境教育設施場所認證申請作業指引」申請認證作業，促進民眾</w:t>
            </w:r>
            <w:r w:rsidR="003C4485">
              <w:rPr>
                <w:rFonts w:ascii="標楷體" w:eastAsia="標楷體" w:hAnsi="標楷體" w:hint="eastAsia"/>
              </w:rPr>
              <w:t>瞭</w:t>
            </w:r>
            <w:r w:rsidR="001517E7">
              <w:rPr>
                <w:rFonts w:ascii="標楷體" w:eastAsia="標楷體" w:hAnsi="標楷體" w:hint="eastAsia"/>
              </w:rPr>
              <w:t>解政府施政績效外，並可培養環境公民與環境學習社群或志工團體</w:t>
            </w:r>
            <w:r w:rsidR="00C963C6">
              <w:rPr>
                <w:rFonts w:ascii="標楷體" w:eastAsia="標楷體" w:hAnsi="標楷體" w:hint="eastAsia"/>
              </w:rPr>
              <w:t>，以達到環境永續發展</w:t>
            </w:r>
            <w:r w:rsidR="00AA2015" w:rsidRPr="006E4FAF">
              <w:rPr>
                <w:rFonts w:ascii="標楷體" w:eastAsia="標楷體" w:hAnsi="標楷體" w:hint="eastAsia"/>
              </w:rPr>
              <w:t>。</w:t>
            </w:r>
          </w:p>
          <w:p w:rsidR="0017142B" w:rsidRDefault="0017142B" w:rsidP="0017142B">
            <w:pPr>
              <w:rPr>
                <w:rFonts w:eastAsia="標楷體"/>
                <w:b/>
                <w:color w:val="000000" w:themeColor="text1"/>
                <w:sz w:val="28"/>
                <w:szCs w:val="28"/>
              </w:rPr>
            </w:pPr>
            <w:r>
              <w:rPr>
                <w:rFonts w:eastAsia="標楷體" w:hint="eastAsia"/>
                <w:b/>
                <w:color w:val="000000" w:themeColor="text1"/>
                <w:sz w:val="28"/>
                <w:szCs w:val="28"/>
              </w:rPr>
              <w:t>內政部營建署</w:t>
            </w:r>
          </w:p>
          <w:p w:rsidR="0017142B" w:rsidRPr="006F0E6A" w:rsidRDefault="005038D7" w:rsidP="0017142B">
            <w:pPr>
              <w:pStyle w:val="a7"/>
              <w:numPr>
                <w:ilvl w:val="1"/>
                <w:numId w:val="33"/>
              </w:numPr>
              <w:ind w:leftChars="0"/>
              <w:rPr>
                <w:rFonts w:ascii="標楷體" w:eastAsia="標楷體" w:hAnsi="標楷體"/>
              </w:rPr>
            </w:pPr>
            <w:r>
              <w:rPr>
                <w:rFonts w:ascii="標楷體" w:eastAsia="標楷體" w:hAnsi="標楷體" w:hint="eastAsia"/>
              </w:rPr>
              <w:t>營建署補助苗栗縣政府辦理之苗栗地區水資源</w:t>
            </w:r>
            <w:r w:rsidR="00440096">
              <w:rPr>
                <w:rFonts w:ascii="標楷體" w:eastAsia="標楷體" w:hAnsi="標楷體" w:hint="eastAsia"/>
              </w:rPr>
              <w:t>回收中心效能提升案部分，仍請縣府依預定內容更新，持續趕辦</w:t>
            </w:r>
            <w:r w:rsidR="0017142B">
              <w:rPr>
                <w:rFonts w:ascii="標楷體" w:eastAsia="標楷體" w:hAnsi="標楷體" w:hint="eastAsia"/>
              </w:rPr>
              <w:t>。</w:t>
            </w:r>
          </w:p>
          <w:p w:rsidR="00AF2CFD" w:rsidRDefault="00C66CBA" w:rsidP="008B2217">
            <w:pPr>
              <w:rPr>
                <w:rFonts w:eastAsia="標楷體"/>
                <w:b/>
                <w:color w:val="000000" w:themeColor="text1"/>
                <w:sz w:val="28"/>
                <w:szCs w:val="28"/>
              </w:rPr>
            </w:pPr>
            <w:r>
              <w:rPr>
                <w:rFonts w:eastAsia="標楷體" w:hint="eastAsia"/>
                <w:b/>
                <w:color w:val="000000" w:themeColor="text1"/>
                <w:sz w:val="28"/>
                <w:szCs w:val="28"/>
              </w:rPr>
              <w:t>經濟部水利署</w:t>
            </w:r>
            <w:r w:rsidR="00305C71">
              <w:rPr>
                <w:rFonts w:eastAsia="標楷體" w:hint="eastAsia"/>
                <w:b/>
                <w:color w:val="000000" w:themeColor="text1"/>
                <w:sz w:val="28"/>
                <w:szCs w:val="28"/>
              </w:rPr>
              <w:t>(</w:t>
            </w:r>
            <w:r w:rsidR="00305C71">
              <w:rPr>
                <w:rFonts w:eastAsia="標楷體" w:hint="eastAsia"/>
                <w:b/>
                <w:color w:val="000000" w:themeColor="text1"/>
                <w:sz w:val="28"/>
                <w:szCs w:val="28"/>
              </w:rPr>
              <w:t>工務組</w:t>
            </w:r>
            <w:r w:rsidR="00305C71">
              <w:rPr>
                <w:rFonts w:eastAsia="標楷體" w:hint="eastAsia"/>
                <w:b/>
                <w:color w:val="000000" w:themeColor="text1"/>
                <w:sz w:val="28"/>
                <w:szCs w:val="28"/>
              </w:rPr>
              <w:t xml:space="preserve"> </w:t>
            </w:r>
            <w:r w:rsidR="00305C71">
              <w:rPr>
                <w:rFonts w:eastAsia="標楷體" w:hint="eastAsia"/>
                <w:b/>
                <w:color w:val="000000" w:themeColor="text1"/>
                <w:sz w:val="28"/>
                <w:szCs w:val="28"/>
              </w:rPr>
              <w:t>林志鴻科長</w:t>
            </w:r>
            <w:r w:rsidR="00305C71">
              <w:rPr>
                <w:rFonts w:eastAsia="標楷體" w:hint="eastAsia"/>
                <w:b/>
                <w:color w:val="000000" w:themeColor="text1"/>
                <w:sz w:val="28"/>
                <w:szCs w:val="28"/>
              </w:rPr>
              <w:t>)</w:t>
            </w:r>
          </w:p>
          <w:p w:rsidR="005B6079" w:rsidRDefault="000D7495" w:rsidP="004D30C9">
            <w:pPr>
              <w:pStyle w:val="a7"/>
              <w:numPr>
                <w:ilvl w:val="1"/>
                <w:numId w:val="32"/>
              </w:numPr>
              <w:ind w:leftChars="0"/>
              <w:rPr>
                <w:rFonts w:ascii="標楷體" w:eastAsia="標楷體" w:hAnsi="標楷體"/>
              </w:rPr>
            </w:pPr>
            <w:r>
              <w:rPr>
                <w:rFonts w:ascii="標楷體" w:eastAsia="標楷體" w:hAnsi="標楷體" w:hint="eastAsia"/>
              </w:rPr>
              <w:t>未呈現施工前、中、後辦理生態檢核情形，</w:t>
            </w:r>
            <w:r w:rsidR="00AA6A2F">
              <w:rPr>
                <w:rFonts w:ascii="標楷體" w:eastAsia="標楷體" w:hAnsi="標楷體" w:hint="eastAsia"/>
              </w:rPr>
              <w:t>另</w:t>
            </w:r>
            <w:r>
              <w:rPr>
                <w:rFonts w:ascii="標楷體" w:eastAsia="標楷體" w:hAnsi="標楷體" w:hint="eastAsia"/>
              </w:rPr>
              <w:t>生態檢核報告各項工程</w:t>
            </w:r>
            <w:r w:rsidR="00AA6A2F">
              <w:rPr>
                <w:rFonts w:ascii="標楷體" w:eastAsia="標楷體" w:hAnsi="標楷體" w:hint="eastAsia"/>
              </w:rPr>
              <w:t>之內容不一致或短缺，且照片無日期、無說明等缺失。</w:t>
            </w:r>
          </w:p>
          <w:p w:rsidR="0031794A" w:rsidRPr="006E4FAF" w:rsidRDefault="00C80F4B" w:rsidP="004D30C9">
            <w:pPr>
              <w:pStyle w:val="a7"/>
              <w:numPr>
                <w:ilvl w:val="1"/>
                <w:numId w:val="32"/>
              </w:numPr>
              <w:ind w:leftChars="0"/>
              <w:rPr>
                <w:rFonts w:ascii="標楷體" w:eastAsia="標楷體" w:hAnsi="標楷體"/>
              </w:rPr>
            </w:pPr>
            <w:r>
              <w:rPr>
                <w:rFonts w:ascii="標楷體" w:eastAsia="標楷體" w:hAnsi="標楷體" w:hint="eastAsia"/>
              </w:rPr>
              <w:t>生態資料蒐集未說明引用來源</w:t>
            </w:r>
            <w:r w:rsidR="00143513">
              <w:rPr>
                <w:rFonts w:ascii="標楷體" w:eastAsia="標楷體" w:hAnsi="標楷體" w:hint="eastAsia"/>
              </w:rPr>
              <w:t>，且部分無資料檢，建請補充</w:t>
            </w:r>
            <w:r w:rsidR="0031794A" w:rsidRPr="006E4FAF">
              <w:rPr>
                <w:rFonts w:ascii="標楷體" w:eastAsia="標楷體" w:hAnsi="標楷體" w:hint="eastAsia"/>
              </w:rPr>
              <w:t>。</w:t>
            </w:r>
          </w:p>
          <w:p w:rsidR="0031794A" w:rsidRDefault="000105C1" w:rsidP="004D30C9">
            <w:pPr>
              <w:pStyle w:val="a7"/>
              <w:numPr>
                <w:ilvl w:val="1"/>
                <w:numId w:val="32"/>
              </w:numPr>
              <w:ind w:leftChars="0"/>
              <w:rPr>
                <w:rFonts w:ascii="標楷體" w:eastAsia="標楷體" w:hAnsi="標楷體"/>
              </w:rPr>
            </w:pPr>
            <w:r>
              <w:rPr>
                <w:rFonts w:ascii="標楷體" w:eastAsia="標楷體" w:hAnsi="標楷體" w:hint="eastAsia"/>
              </w:rPr>
              <w:t>生態檢核成果(保育策略)未回饋於規</w:t>
            </w:r>
            <w:r w:rsidR="00697CBF">
              <w:rPr>
                <w:rFonts w:ascii="標楷體" w:eastAsia="標楷體" w:hAnsi="標楷體" w:hint="eastAsia"/>
              </w:rPr>
              <w:t>劃</w:t>
            </w:r>
            <w:r>
              <w:rPr>
                <w:rFonts w:ascii="標楷體" w:eastAsia="標楷體" w:hAnsi="標楷體" w:hint="eastAsia"/>
              </w:rPr>
              <w:t>設計與施工</w:t>
            </w:r>
            <w:r w:rsidR="00B93860">
              <w:rPr>
                <w:rFonts w:ascii="標楷體" w:eastAsia="標楷體" w:hAnsi="標楷體" w:hint="eastAsia"/>
              </w:rPr>
              <w:t>，且無輔導團與規劃設計單位與施工單位就保育策略現勘紀錄</w:t>
            </w:r>
            <w:r w:rsidR="0031794A">
              <w:rPr>
                <w:rFonts w:ascii="標楷體" w:eastAsia="標楷體" w:hAnsi="標楷體" w:hint="eastAsia"/>
              </w:rPr>
              <w:t>。</w:t>
            </w:r>
          </w:p>
          <w:p w:rsidR="00B068AE" w:rsidRDefault="003D7AB9" w:rsidP="004D30C9">
            <w:pPr>
              <w:pStyle w:val="a7"/>
              <w:numPr>
                <w:ilvl w:val="1"/>
                <w:numId w:val="32"/>
              </w:numPr>
              <w:ind w:leftChars="0"/>
              <w:rPr>
                <w:rFonts w:ascii="標楷體" w:eastAsia="標楷體" w:hAnsi="標楷體"/>
              </w:rPr>
            </w:pPr>
            <w:r>
              <w:rPr>
                <w:rFonts w:ascii="標楷體" w:eastAsia="標楷體" w:hAnsi="標楷體" w:hint="eastAsia"/>
              </w:rPr>
              <w:t>營運管理計畫，建議將各項工程表格化呈現，包括維管單位及維管經費</w:t>
            </w:r>
            <w:r w:rsidR="0031794A" w:rsidRPr="00CF31CC">
              <w:rPr>
                <w:rFonts w:ascii="標楷體" w:eastAsia="標楷體" w:hAnsi="標楷體" w:hint="eastAsia"/>
              </w:rPr>
              <w:t>。</w:t>
            </w:r>
          </w:p>
          <w:p w:rsidR="003D7AB9" w:rsidRDefault="00173F33" w:rsidP="004D30C9">
            <w:pPr>
              <w:pStyle w:val="a7"/>
              <w:numPr>
                <w:ilvl w:val="1"/>
                <w:numId w:val="32"/>
              </w:numPr>
              <w:ind w:leftChars="0"/>
              <w:rPr>
                <w:rFonts w:ascii="標楷體" w:eastAsia="標楷體" w:hAnsi="標楷體"/>
              </w:rPr>
            </w:pPr>
            <w:r>
              <w:rPr>
                <w:rFonts w:ascii="標楷體" w:eastAsia="標楷體" w:hAnsi="標楷體" w:hint="eastAsia"/>
              </w:rPr>
              <w:t>民眾參與部分，參與廣度宜加強，如邀請NGO參加；另民眾反映意見宜有回應及處理情形說明。</w:t>
            </w:r>
          </w:p>
          <w:p w:rsidR="00173F33" w:rsidRPr="004D30C9" w:rsidRDefault="000071AE" w:rsidP="004D30C9">
            <w:pPr>
              <w:pStyle w:val="a7"/>
              <w:numPr>
                <w:ilvl w:val="1"/>
                <w:numId w:val="32"/>
              </w:numPr>
              <w:ind w:leftChars="0"/>
              <w:rPr>
                <w:rFonts w:ascii="標楷體" w:eastAsia="標楷體" w:hAnsi="標楷體"/>
              </w:rPr>
            </w:pPr>
            <w:r>
              <w:rPr>
                <w:rFonts w:ascii="標楷體" w:eastAsia="標楷體" w:hAnsi="標楷體" w:hint="eastAsia"/>
              </w:rPr>
              <w:t>社會功能部分，建議有量化數值，非僅敘述性文字，例如工程完成後增加之親水面積、綠化面積及帶動觀光效益之估算值。</w:t>
            </w:r>
          </w:p>
          <w:p w:rsidR="00BD71C4" w:rsidRDefault="004D30C9" w:rsidP="00BD71C4">
            <w:pPr>
              <w:rPr>
                <w:rFonts w:eastAsia="標楷體"/>
                <w:b/>
                <w:color w:val="000000" w:themeColor="text1"/>
                <w:sz w:val="28"/>
                <w:szCs w:val="28"/>
              </w:rPr>
            </w:pPr>
            <w:r>
              <w:rPr>
                <w:rFonts w:eastAsia="標楷體" w:hint="eastAsia"/>
                <w:b/>
                <w:color w:val="000000" w:themeColor="text1"/>
                <w:sz w:val="28"/>
                <w:szCs w:val="28"/>
              </w:rPr>
              <w:t>經濟部</w:t>
            </w:r>
            <w:r w:rsidR="00BD71C4" w:rsidRPr="009D09D0">
              <w:rPr>
                <w:rFonts w:eastAsia="標楷體" w:hint="eastAsia"/>
                <w:b/>
                <w:color w:val="000000" w:themeColor="text1"/>
                <w:sz w:val="28"/>
                <w:szCs w:val="28"/>
              </w:rPr>
              <w:t>水利署</w:t>
            </w:r>
            <w:r w:rsidR="00075CBE">
              <w:rPr>
                <w:rFonts w:eastAsia="標楷體" w:hint="eastAsia"/>
                <w:b/>
                <w:color w:val="000000" w:themeColor="text1"/>
                <w:sz w:val="28"/>
                <w:szCs w:val="28"/>
              </w:rPr>
              <w:t>(</w:t>
            </w:r>
            <w:r w:rsidR="00075CBE">
              <w:rPr>
                <w:rFonts w:eastAsia="標楷體" w:hint="eastAsia"/>
                <w:b/>
                <w:color w:val="000000" w:themeColor="text1"/>
                <w:sz w:val="28"/>
                <w:szCs w:val="28"/>
              </w:rPr>
              <w:t>河海</w:t>
            </w:r>
            <w:r w:rsidR="00BD71C4">
              <w:rPr>
                <w:rFonts w:eastAsia="標楷體" w:hint="eastAsia"/>
                <w:b/>
                <w:color w:val="000000" w:themeColor="text1"/>
                <w:sz w:val="28"/>
                <w:szCs w:val="28"/>
              </w:rPr>
              <w:t>組</w:t>
            </w:r>
            <w:r w:rsidR="00075CBE">
              <w:rPr>
                <w:rFonts w:eastAsia="標楷體" w:hint="eastAsia"/>
                <w:b/>
                <w:color w:val="000000" w:themeColor="text1"/>
                <w:sz w:val="28"/>
                <w:szCs w:val="28"/>
              </w:rPr>
              <w:t xml:space="preserve"> </w:t>
            </w:r>
            <w:r w:rsidR="003B4774">
              <w:rPr>
                <w:rFonts w:eastAsia="標楷體" w:hint="eastAsia"/>
                <w:b/>
                <w:color w:val="000000" w:themeColor="text1"/>
                <w:sz w:val="28"/>
                <w:szCs w:val="28"/>
              </w:rPr>
              <w:t>陳育成</w:t>
            </w:r>
            <w:r w:rsidR="00075CBE">
              <w:rPr>
                <w:rFonts w:eastAsia="標楷體" w:hint="eastAsia"/>
                <w:b/>
                <w:color w:val="000000" w:themeColor="text1"/>
                <w:sz w:val="28"/>
                <w:szCs w:val="28"/>
              </w:rPr>
              <w:t>)</w:t>
            </w:r>
            <w:r w:rsidR="00BD71C4">
              <w:rPr>
                <w:rFonts w:eastAsia="標楷體" w:hint="eastAsia"/>
                <w:b/>
                <w:color w:val="000000" w:themeColor="text1"/>
                <w:sz w:val="28"/>
                <w:szCs w:val="28"/>
              </w:rPr>
              <w:t>：</w:t>
            </w:r>
          </w:p>
          <w:p w:rsidR="00E426CA" w:rsidRDefault="003B4774" w:rsidP="003B4774">
            <w:pPr>
              <w:pStyle w:val="a7"/>
              <w:numPr>
                <w:ilvl w:val="1"/>
                <w:numId w:val="18"/>
              </w:numPr>
              <w:ind w:leftChars="0"/>
              <w:rPr>
                <w:rFonts w:ascii="標楷體" w:eastAsia="標楷體" w:hAnsi="標楷體"/>
              </w:rPr>
            </w:pPr>
            <w:r w:rsidRPr="003B4774">
              <w:rPr>
                <w:rFonts w:ascii="標楷體" w:eastAsia="標楷體" w:hAnsi="標楷體" w:hint="eastAsia"/>
              </w:rPr>
              <w:t>本案請依經濟部108.06.14函頒「全國水環境改善計畫」執行作業注意事項(修正規定)相關規定辦理，其中第23點規定如下：</w:t>
            </w:r>
          </w:p>
          <w:p w:rsidR="003B4774" w:rsidRDefault="003B4774" w:rsidP="003B4774">
            <w:pPr>
              <w:pStyle w:val="a7"/>
              <w:numPr>
                <w:ilvl w:val="2"/>
                <w:numId w:val="18"/>
              </w:numPr>
              <w:ind w:leftChars="0"/>
              <w:rPr>
                <w:rFonts w:ascii="標楷體" w:eastAsia="標楷體" w:hAnsi="標楷體"/>
              </w:rPr>
            </w:pPr>
            <w:r w:rsidRPr="003B4774">
              <w:rPr>
                <w:rFonts w:ascii="標楷體" w:eastAsia="標楷體" w:hAnsi="標楷體" w:hint="eastAsia"/>
              </w:rPr>
              <w:t>請縣府就整體計畫、核定分項案件工作項目、各標案執行情形、評核程序各階段審查意見辦理情形、營運管理計畫、民眾參與情形、生態檢核情形、資訊公開等，備妥資料向委員說明，並將本次指定分項案件，就其生態檢核、公民參與、資訊公開及營運管理等相關工作，詳實說明執行情形。</w:t>
            </w:r>
          </w:p>
          <w:p w:rsidR="003B4774" w:rsidRDefault="003B4774" w:rsidP="003B4774">
            <w:pPr>
              <w:pStyle w:val="a7"/>
              <w:numPr>
                <w:ilvl w:val="2"/>
                <w:numId w:val="18"/>
              </w:numPr>
              <w:ind w:leftChars="0"/>
              <w:rPr>
                <w:rFonts w:ascii="標楷體" w:eastAsia="標楷體" w:hAnsi="標楷體"/>
              </w:rPr>
            </w:pPr>
            <w:r w:rsidRPr="003B4774">
              <w:rPr>
                <w:rFonts w:ascii="標楷體" w:eastAsia="標楷體" w:hAnsi="標楷體" w:hint="eastAsia"/>
              </w:rPr>
              <w:t>請縣府將訪查意見改善結果，依訪查紀錄所訂期限內函復本部並副知其他參與訪查部會，各部會倘有意見應於十五日內函知本部，倘無意見由本部備查。</w:t>
            </w:r>
          </w:p>
          <w:p w:rsidR="003B4774" w:rsidRDefault="003B4774" w:rsidP="003B4774">
            <w:pPr>
              <w:pStyle w:val="a7"/>
              <w:numPr>
                <w:ilvl w:val="2"/>
                <w:numId w:val="18"/>
              </w:numPr>
              <w:ind w:leftChars="0"/>
              <w:rPr>
                <w:rFonts w:ascii="標楷體" w:eastAsia="標楷體" w:hAnsi="標楷體"/>
              </w:rPr>
            </w:pPr>
            <w:r w:rsidRPr="003B4774">
              <w:rPr>
                <w:rFonts w:ascii="標楷體" w:eastAsia="標楷體" w:hAnsi="標楷體" w:hint="eastAsia"/>
              </w:rPr>
              <w:t>依規定實地訪查評等成績若為乙等以下(八十分以下)，應於複評及考核小組會議提出專案報告，並由複評及考核小組研議是否暫緩後續批次提案。</w:t>
            </w:r>
          </w:p>
          <w:p w:rsidR="003B4774" w:rsidRDefault="003B4774" w:rsidP="003B4774">
            <w:pPr>
              <w:pStyle w:val="a7"/>
              <w:numPr>
                <w:ilvl w:val="2"/>
                <w:numId w:val="18"/>
              </w:numPr>
              <w:ind w:leftChars="0"/>
              <w:rPr>
                <w:rFonts w:ascii="標楷體" w:eastAsia="標楷體" w:hAnsi="標楷體"/>
              </w:rPr>
            </w:pPr>
            <w:r w:rsidRPr="003B4774">
              <w:rPr>
                <w:rFonts w:ascii="標楷體" w:eastAsia="標楷體" w:hAnsi="標楷體" w:hint="eastAsia"/>
              </w:rPr>
              <w:t>生態檢核、公民參與及資訊公開等作業內容經各部會(含所屬機關)</w:t>
            </w:r>
            <w:r w:rsidRPr="003B4774">
              <w:rPr>
                <w:rFonts w:ascii="標楷體" w:eastAsia="標楷體" w:hAnsi="標楷體" w:hint="eastAsia"/>
              </w:rPr>
              <w:lastRenderedPageBreak/>
              <w:t>相關控管、檢討會議及查核、督導、訪查等認定未完整，又未於指定限期內完成改善者，暫停其補助，於提報複評及考核小組同意並報請本部核定及送本計畫推動小組備查後，終止或取消相關補助經費。</w:t>
            </w:r>
          </w:p>
          <w:p w:rsidR="009035AB" w:rsidRDefault="003B4774" w:rsidP="003B4774">
            <w:pPr>
              <w:pStyle w:val="a7"/>
              <w:numPr>
                <w:ilvl w:val="1"/>
                <w:numId w:val="18"/>
              </w:numPr>
              <w:ind w:leftChars="0"/>
              <w:rPr>
                <w:rFonts w:ascii="標楷體" w:eastAsia="標楷體" w:hAnsi="標楷體"/>
              </w:rPr>
            </w:pPr>
            <w:r w:rsidRPr="003B4774">
              <w:rPr>
                <w:rFonts w:ascii="標楷體" w:eastAsia="標楷體" w:hAnsi="標楷體" w:hint="eastAsia"/>
              </w:rPr>
              <w:t>依據上開注意事項規定，已明訂生態檢核、公民參與及資訊公開於提案階段、審查核定階段、規劃設計階段、施工階段及維護管理階段之相關辦理事項，請說明相關辦理情形及資訊公開內容是否落實。</w:t>
            </w:r>
          </w:p>
          <w:p w:rsidR="007C5B59" w:rsidRDefault="00901828" w:rsidP="00901828">
            <w:pPr>
              <w:pStyle w:val="a7"/>
              <w:numPr>
                <w:ilvl w:val="1"/>
                <w:numId w:val="18"/>
              </w:numPr>
              <w:ind w:leftChars="0"/>
              <w:rPr>
                <w:rFonts w:ascii="標楷體" w:eastAsia="標楷體" w:hAnsi="標楷體"/>
              </w:rPr>
            </w:pPr>
            <w:r w:rsidRPr="00901828">
              <w:rPr>
                <w:rFonts w:ascii="標楷體" w:eastAsia="標楷體" w:hAnsi="標楷體" w:hint="eastAsia"/>
              </w:rPr>
              <w:t>請補充提案階段河川局初評及複評審查意見辦理情形之對照表。</w:t>
            </w:r>
          </w:p>
          <w:p w:rsidR="00901828" w:rsidRDefault="00901828" w:rsidP="00901828">
            <w:pPr>
              <w:pStyle w:val="a7"/>
              <w:numPr>
                <w:ilvl w:val="1"/>
                <w:numId w:val="18"/>
              </w:numPr>
              <w:ind w:leftChars="0"/>
              <w:rPr>
                <w:rFonts w:ascii="標楷體" w:eastAsia="標楷體" w:hAnsi="標楷體"/>
              </w:rPr>
            </w:pPr>
            <w:r w:rsidRPr="00901828">
              <w:rPr>
                <w:rFonts w:ascii="標楷體" w:eastAsia="標楷體" w:hAnsi="標楷體" w:hint="eastAsia"/>
              </w:rPr>
              <w:t>請補充說明各案後續維護管理預計投入資源情形，以明確維護管理計畫或地方承諾認養等內容，並請於各案完工後據以落實辦理。</w:t>
            </w:r>
          </w:p>
          <w:p w:rsidR="00901828" w:rsidRDefault="00901828" w:rsidP="00901828">
            <w:pPr>
              <w:pStyle w:val="a7"/>
              <w:numPr>
                <w:ilvl w:val="1"/>
                <w:numId w:val="18"/>
              </w:numPr>
              <w:ind w:leftChars="0"/>
              <w:rPr>
                <w:rFonts w:ascii="標楷體" w:eastAsia="標楷體" w:hAnsi="標楷體"/>
              </w:rPr>
            </w:pPr>
            <w:r w:rsidRPr="00901828">
              <w:rPr>
                <w:rFonts w:ascii="標楷體" w:eastAsia="標楷體" w:hAnsi="標楷體" w:hint="eastAsia"/>
              </w:rPr>
              <w:t>生態檢核之格式，並非每個工程皆為水利工程，建議依本署格式，再依個案及生物特性訂定及調整各計畫之生態檢核表，並落實執行辦理。另檢核表勿請僅打勾，應說明已邀集之專家或地方團體參與協助檢核結果，且將生態檢核成果落實執行於個案工程之各工程生命週期，並與公民參與結合。</w:t>
            </w:r>
          </w:p>
          <w:p w:rsidR="00901828" w:rsidRDefault="00901828" w:rsidP="00901828">
            <w:pPr>
              <w:pStyle w:val="a7"/>
              <w:numPr>
                <w:ilvl w:val="1"/>
                <w:numId w:val="18"/>
              </w:numPr>
              <w:ind w:leftChars="0"/>
              <w:rPr>
                <w:rFonts w:ascii="標楷體" w:eastAsia="標楷體" w:hAnsi="標楷體"/>
              </w:rPr>
            </w:pPr>
            <w:r w:rsidRPr="00901828">
              <w:rPr>
                <w:rFonts w:ascii="標楷體" w:eastAsia="標楷體" w:hAnsi="標楷體" w:hint="eastAsia"/>
              </w:rPr>
              <w:t>請補充說明本計畫後續「生態復育及監測計畫」及「大安溪生態公園後續棲地補償與環境改善」辦理情形說明。</w:t>
            </w:r>
          </w:p>
          <w:p w:rsidR="00901828" w:rsidRPr="00A70186" w:rsidRDefault="00901828" w:rsidP="00901828">
            <w:pPr>
              <w:pStyle w:val="a7"/>
              <w:numPr>
                <w:ilvl w:val="1"/>
                <w:numId w:val="18"/>
              </w:numPr>
              <w:ind w:leftChars="0"/>
              <w:rPr>
                <w:rFonts w:ascii="標楷體" w:eastAsia="標楷體" w:hAnsi="標楷體"/>
              </w:rPr>
            </w:pPr>
            <w:r w:rsidRPr="00901828">
              <w:rPr>
                <w:rFonts w:ascii="標楷體" w:eastAsia="標楷體" w:hAnsi="標楷體" w:hint="eastAsia"/>
              </w:rPr>
              <w:t>建議後續提案非以鄉鎮市公所提案為主，應有苗栗縣水環境改善計畫整體施政目標願景，並整合各部會施政計畫及周邊亮點，且與本計畫個案計畫結合，以營造苗栗整體水環境改善施政目標願景及擴大計畫執行成效。另建議大安溪案等已完成工程，後續可考量朝結合環境教育認證等面向著手，並融合生態保育措施及環境保護，以符合全國水環境改善計畫目標。</w:t>
            </w:r>
          </w:p>
          <w:p w:rsidR="00ED3D9D" w:rsidRDefault="009035AB" w:rsidP="00162541">
            <w:pPr>
              <w:rPr>
                <w:rFonts w:eastAsia="標楷體"/>
                <w:b/>
                <w:color w:val="000000" w:themeColor="text1"/>
                <w:sz w:val="28"/>
                <w:szCs w:val="28"/>
              </w:rPr>
            </w:pPr>
            <w:r w:rsidRPr="009D09D0">
              <w:rPr>
                <w:rFonts w:eastAsia="標楷體" w:hint="eastAsia"/>
                <w:b/>
                <w:color w:val="000000" w:themeColor="text1"/>
                <w:sz w:val="28"/>
                <w:szCs w:val="28"/>
              </w:rPr>
              <w:t>水利署</w:t>
            </w:r>
            <w:r w:rsidR="00AF2CFD">
              <w:rPr>
                <w:rFonts w:eastAsia="標楷體" w:hint="eastAsia"/>
                <w:b/>
                <w:color w:val="000000" w:themeColor="text1"/>
                <w:sz w:val="28"/>
                <w:szCs w:val="28"/>
              </w:rPr>
              <w:t>第</w:t>
            </w:r>
            <w:r w:rsidR="00E7205B">
              <w:rPr>
                <w:rFonts w:eastAsia="標楷體" w:hint="eastAsia"/>
                <w:b/>
                <w:color w:val="000000" w:themeColor="text1"/>
                <w:sz w:val="28"/>
                <w:szCs w:val="28"/>
              </w:rPr>
              <w:t>二</w:t>
            </w:r>
            <w:r w:rsidR="00051D17" w:rsidRPr="00051D17">
              <w:rPr>
                <w:rFonts w:eastAsia="標楷體" w:hint="eastAsia"/>
                <w:b/>
                <w:color w:val="000000" w:themeColor="text1"/>
                <w:sz w:val="28"/>
                <w:szCs w:val="28"/>
              </w:rPr>
              <w:t>河川局</w:t>
            </w:r>
            <w:r w:rsidR="00051D17" w:rsidRPr="00051D17">
              <w:rPr>
                <w:rFonts w:eastAsia="標楷體" w:hint="eastAsia"/>
                <w:b/>
                <w:color w:val="000000" w:themeColor="text1"/>
                <w:sz w:val="28"/>
                <w:szCs w:val="28"/>
              </w:rPr>
              <w:t>:</w:t>
            </w:r>
          </w:p>
          <w:p w:rsidR="00051D17" w:rsidRDefault="007A654A" w:rsidP="0045786D">
            <w:pPr>
              <w:pStyle w:val="a7"/>
              <w:numPr>
                <w:ilvl w:val="1"/>
                <w:numId w:val="19"/>
              </w:numPr>
              <w:ind w:leftChars="0"/>
              <w:rPr>
                <w:rFonts w:ascii="標楷體" w:eastAsia="標楷體" w:hAnsi="標楷體"/>
              </w:rPr>
            </w:pPr>
            <w:r>
              <w:rPr>
                <w:rFonts w:ascii="標楷體" w:eastAsia="標楷體" w:hAnsi="標楷體" w:hint="eastAsia"/>
              </w:rPr>
              <w:t>有關「建立品管系統，加強檢核」項目中</w:t>
            </w:r>
            <w:r w:rsidR="00D306B7">
              <w:rPr>
                <w:rFonts w:ascii="標楷體" w:eastAsia="標楷體" w:hAnsi="標楷體" w:hint="eastAsia"/>
              </w:rPr>
              <w:t>，輔導團每月定期會勘中檢核</w:t>
            </w:r>
            <w:r w:rsidR="00B234AB">
              <w:rPr>
                <w:rFonts w:ascii="標楷體" w:eastAsia="標楷體" w:hAnsi="標楷體" w:hint="eastAsia"/>
              </w:rPr>
              <w:t>，次數至少三個月一次。請再進一步說明其頻率界定</w:t>
            </w:r>
            <w:r w:rsidR="00051D17">
              <w:rPr>
                <w:rFonts w:ascii="標楷體" w:eastAsia="標楷體" w:hAnsi="標楷體" w:hint="eastAsia"/>
              </w:rPr>
              <w:t>。</w:t>
            </w:r>
          </w:p>
          <w:p w:rsidR="009B4E4F" w:rsidRDefault="00B234AB" w:rsidP="0045786D">
            <w:pPr>
              <w:pStyle w:val="a7"/>
              <w:numPr>
                <w:ilvl w:val="1"/>
                <w:numId w:val="19"/>
              </w:numPr>
              <w:ind w:leftChars="0"/>
              <w:rPr>
                <w:rFonts w:ascii="標楷體" w:eastAsia="標楷體" w:hAnsi="標楷體"/>
              </w:rPr>
            </w:pPr>
            <w:r>
              <w:rPr>
                <w:rFonts w:ascii="標楷體" w:eastAsia="標楷體" w:hAnsi="標楷體" w:hint="eastAsia"/>
              </w:rPr>
              <w:t>查核督導辦理情形之列表，請明確區分查核或督導為宜</w:t>
            </w:r>
            <w:r w:rsidR="009B4E4F">
              <w:rPr>
                <w:rFonts w:ascii="標楷體" w:eastAsia="標楷體" w:hAnsi="標楷體" w:hint="eastAsia"/>
              </w:rPr>
              <w:t>。</w:t>
            </w:r>
          </w:p>
          <w:p w:rsidR="009B4E4F" w:rsidRDefault="00B234AB" w:rsidP="0045786D">
            <w:pPr>
              <w:pStyle w:val="a7"/>
              <w:numPr>
                <w:ilvl w:val="1"/>
                <w:numId w:val="19"/>
              </w:numPr>
              <w:ind w:leftChars="0"/>
              <w:rPr>
                <w:rFonts w:ascii="標楷體" w:eastAsia="標楷體" w:hAnsi="標楷體"/>
              </w:rPr>
            </w:pPr>
            <w:r>
              <w:rPr>
                <w:rFonts w:ascii="標楷體" w:eastAsia="標楷體" w:hAnsi="標楷體" w:hint="eastAsia"/>
              </w:rPr>
              <w:t>大安溪生態景觀公園計畫因涉及全國矚目石虎議題，有關後續維護管理計畫更需生態景觀、水利</w:t>
            </w:r>
            <w:r w:rsidR="00A41210">
              <w:rPr>
                <w:rFonts w:ascii="標楷體" w:eastAsia="標楷體" w:hAnsi="標楷體" w:hint="eastAsia"/>
              </w:rPr>
              <w:t>等專家學者共同研擬，公私協力努力之下期能有所翻轉</w:t>
            </w:r>
            <w:r w:rsidR="009B4E4F">
              <w:rPr>
                <w:rFonts w:ascii="標楷體" w:eastAsia="標楷體" w:hAnsi="標楷體" w:hint="eastAsia"/>
              </w:rPr>
              <w:t>。</w:t>
            </w:r>
          </w:p>
          <w:p w:rsidR="009B4E4F" w:rsidRDefault="00A41210" w:rsidP="0045786D">
            <w:pPr>
              <w:pStyle w:val="a7"/>
              <w:numPr>
                <w:ilvl w:val="1"/>
                <w:numId w:val="19"/>
              </w:numPr>
              <w:ind w:leftChars="0"/>
              <w:rPr>
                <w:rFonts w:ascii="標楷體" w:eastAsia="標楷體" w:hAnsi="標楷體"/>
              </w:rPr>
            </w:pPr>
            <w:r>
              <w:rPr>
                <w:rFonts w:ascii="標楷體" w:eastAsia="標楷體" w:hAnsi="標楷體" w:hint="eastAsia"/>
              </w:rPr>
              <w:t>龍鳳、外埔漁港假日人潮頗多，完工後後續維護管理工作更</w:t>
            </w:r>
            <w:r w:rsidR="00BD43AD">
              <w:rPr>
                <w:rFonts w:ascii="標楷體" w:eastAsia="標楷體" w:hAnsi="標楷體" w:hint="eastAsia"/>
              </w:rPr>
              <w:t>凸</w:t>
            </w:r>
            <w:r>
              <w:rPr>
                <w:rFonts w:ascii="標楷體" w:eastAsia="標楷體" w:hAnsi="標楷體" w:hint="eastAsia"/>
              </w:rPr>
              <w:t>顯其重要性，建請加強巡查以維護民眾安全</w:t>
            </w:r>
            <w:r w:rsidR="009B4E4F">
              <w:rPr>
                <w:rFonts w:ascii="標楷體" w:eastAsia="標楷體" w:hAnsi="標楷體" w:hint="eastAsia"/>
              </w:rPr>
              <w:t>。</w:t>
            </w:r>
          </w:p>
          <w:p w:rsidR="00A41210" w:rsidRDefault="00FA61DF" w:rsidP="0045786D">
            <w:pPr>
              <w:pStyle w:val="a7"/>
              <w:numPr>
                <w:ilvl w:val="1"/>
                <w:numId w:val="19"/>
              </w:numPr>
              <w:ind w:leftChars="0"/>
              <w:rPr>
                <w:rFonts w:ascii="標楷體" w:eastAsia="標楷體" w:hAnsi="標楷體"/>
              </w:rPr>
            </w:pPr>
            <w:r>
              <w:rPr>
                <w:rFonts w:ascii="標楷體" w:eastAsia="標楷體" w:hAnsi="標楷體" w:hint="eastAsia"/>
              </w:rPr>
              <w:t>簡報P80中提及「西湖溪整體環境營造計畫」結合</w:t>
            </w:r>
            <w:r>
              <w:rPr>
                <w:rFonts w:ascii="標楷體" w:eastAsia="標楷體" w:hAnsi="標楷體"/>
              </w:rPr>
              <w:t>…</w:t>
            </w:r>
            <w:r w:rsidR="00621CD4">
              <w:rPr>
                <w:rFonts w:ascii="標楷體" w:eastAsia="標楷體" w:hAnsi="標楷體" w:hint="eastAsia"/>
              </w:rPr>
              <w:t>與水循環新產業等設施，對於「水循環」之論述請進一步說明，以明瞭其內容。</w:t>
            </w:r>
          </w:p>
          <w:p w:rsidR="00621CD4" w:rsidRDefault="00621CD4" w:rsidP="0045786D">
            <w:pPr>
              <w:pStyle w:val="a7"/>
              <w:numPr>
                <w:ilvl w:val="1"/>
                <w:numId w:val="19"/>
              </w:numPr>
              <w:ind w:leftChars="0"/>
              <w:rPr>
                <w:rFonts w:ascii="標楷體" w:eastAsia="標楷體" w:hAnsi="標楷體"/>
              </w:rPr>
            </w:pPr>
            <w:r>
              <w:rPr>
                <w:rFonts w:ascii="標楷體" w:eastAsia="標楷體" w:hAnsi="標楷體" w:hint="eastAsia"/>
              </w:rPr>
              <w:t>資訊公開的時間歷程皆有呈現，值得肯定，惟資料仍請持續上傳更新。</w:t>
            </w:r>
          </w:p>
          <w:p w:rsidR="00621CD4" w:rsidRDefault="00621CD4" w:rsidP="0045786D">
            <w:pPr>
              <w:pStyle w:val="a7"/>
              <w:numPr>
                <w:ilvl w:val="1"/>
                <w:numId w:val="19"/>
              </w:numPr>
              <w:ind w:leftChars="0"/>
              <w:rPr>
                <w:rFonts w:ascii="標楷體" w:eastAsia="標楷體" w:hAnsi="標楷體"/>
              </w:rPr>
            </w:pPr>
            <w:r>
              <w:rPr>
                <w:rFonts w:ascii="標楷體" w:eastAsia="標楷體" w:hAnsi="標楷體" w:hint="eastAsia"/>
              </w:rPr>
              <w:t>現勘橋梁</w:t>
            </w:r>
            <w:r w:rsidR="001E010F">
              <w:rPr>
                <w:rFonts w:ascii="標楷體" w:eastAsia="標楷體" w:hAnsi="標楷體" w:hint="eastAsia"/>
              </w:rPr>
              <w:t>樑底高程明顯低於旁邊的鐵路橋，敬請檢核是否滿足西湖溪計畫堤頂高。</w:t>
            </w:r>
          </w:p>
          <w:p w:rsidR="001E010F" w:rsidRDefault="001E010F" w:rsidP="0045786D">
            <w:pPr>
              <w:pStyle w:val="a7"/>
              <w:numPr>
                <w:ilvl w:val="1"/>
                <w:numId w:val="19"/>
              </w:numPr>
              <w:ind w:leftChars="0"/>
              <w:rPr>
                <w:rFonts w:ascii="標楷體" w:eastAsia="標楷體" w:hAnsi="標楷體"/>
              </w:rPr>
            </w:pPr>
            <w:r>
              <w:rPr>
                <w:rFonts w:ascii="標楷體" w:eastAsia="標楷體" w:hAnsi="標楷體" w:hint="eastAsia"/>
              </w:rPr>
              <w:lastRenderedPageBreak/>
              <w:t>現勘橋梁臨海，有關橋樑耐鹽</w:t>
            </w:r>
            <w:r w:rsidR="00C30A1D">
              <w:rPr>
                <w:rFonts w:ascii="標楷體" w:eastAsia="標楷體" w:hAnsi="標楷體" w:hint="eastAsia"/>
              </w:rPr>
              <w:t>與抗風，在設計上之考量</w:t>
            </w:r>
            <w:r w:rsidR="00EB16DB">
              <w:rPr>
                <w:rFonts w:ascii="標楷體" w:eastAsia="標楷體" w:hAnsi="標楷體" w:hint="eastAsia"/>
              </w:rPr>
              <w:t>為何</w:t>
            </w:r>
            <w:r w:rsidR="00C30A1D">
              <w:rPr>
                <w:rFonts w:ascii="標楷體" w:eastAsia="標楷體" w:hAnsi="標楷體" w:hint="eastAsia"/>
              </w:rPr>
              <w:t>。</w:t>
            </w:r>
          </w:p>
          <w:p w:rsidR="00BF328A" w:rsidRPr="001F1643" w:rsidRDefault="00B900BB" w:rsidP="00BF328A">
            <w:pPr>
              <w:spacing w:line="440" w:lineRule="exact"/>
              <w:jc w:val="both"/>
              <w:rPr>
                <w:rFonts w:eastAsia="標楷體"/>
                <w:b/>
                <w:sz w:val="28"/>
                <w:szCs w:val="28"/>
              </w:rPr>
            </w:pPr>
            <w:r>
              <w:rPr>
                <w:rFonts w:eastAsia="標楷體" w:hint="eastAsia"/>
                <w:b/>
                <w:sz w:val="28"/>
                <w:szCs w:val="28"/>
              </w:rPr>
              <w:t>二</w:t>
            </w:r>
            <w:r w:rsidR="00167774">
              <w:rPr>
                <w:rFonts w:eastAsia="標楷體" w:hint="eastAsia"/>
                <w:b/>
                <w:sz w:val="28"/>
                <w:szCs w:val="28"/>
              </w:rPr>
              <w:t>、</w:t>
            </w:r>
            <w:r w:rsidR="00BF328A" w:rsidRPr="001F1643">
              <w:rPr>
                <w:rFonts w:eastAsia="標楷體"/>
                <w:b/>
                <w:sz w:val="28"/>
                <w:szCs w:val="28"/>
              </w:rPr>
              <w:t>綜合結論：</w:t>
            </w:r>
          </w:p>
          <w:p w:rsidR="00BF328A" w:rsidRPr="001F1643" w:rsidRDefault="00922CF7" w:rsidP="002C3955">
            <w:pPr>
              <w:pStyle w:val="a7"/>
              <w:adjustRightInd w:val="0"/>
              <w:snapToGrid w:val="0"/>
              <w:ind w:leftChars="0" w:left="826"/>
              <w:jc w:val="both"/>
              <w:rPr>
                <w:rFonts w:eastAsia="標楷體"/>
                <w:sz w:val="28"/>
                <w:szCs w:val="28"/>
              </w:rPr>
            </w:pPr>
            <w:r>
              <w:rPr>
                <w:rFonts w:eastAsia="標楷體" w:hint="eastAsia"/>
                <w:sz w:val="28"/>
                <w:szCs w:val="28"/>
              </w:rPr>
              <w:t>各</w:t>
            </w:r>
            <w:r w:rsidRPr="00922CF7">
              <w:rPr>
                <w:rFonts w:eastAsia="標楷體" w:hint="eastAsia"/>
                <w:sz w:val="28"/>
                <w:szCs w:val="28"/>
              </w:rPr>
              <w:t>委員及單位代表意見請受訪單位參酌辦理，並於</w:t>
            </w:r>
            <w:r w:rsidR="00BD1992">
              <w:rPr>
                <w:rFonts w:eastAsia="標楷體" w:hint="eastAsia"/>
                <w:sz w:val="28"/>
                <w:szCs w:val="28"/>
              </w:rPr>
              <w:t>108</w:t>
            </w:r>
            <w:r w:rsidR="00BD1992">
              <w:rPr>
                <w:rFonts w:eastAsia="標楷體" w:hint="eastAsia"/>
                <w:sz w:val="28"/>
                <w:szCs w:val="28"/>
              </w:rPr>
              <w:t>年</w:t>
            </w:r>
            <w:r w:rsidR="002D5385">
              <w:rPr>
                <w:rFonts w:eastAsia="標楷體" w:hint="eastAsia"/>
                <w:sz w:val="28"/>
                <w:szCs w:val="28"/>
              </w:rPr>
              <w:t>10</w:t>
            </w:r>
            <w:r w:rsidR="00BD1992">
              <w:rPr>
                <w:rFonts w:eastAsia="標楷體" w:hint="eastAsia"/>
                <w:sz w:val="28"/>
                <w:szCs w:val="28"/>
              </w:rPr>
              <w:t>月</w:t>
            </w:r>
            <w:r w:rsidR="00D42696">
              <w:rPr>
                <w:rFonts w:eastAsia="標楷體" w:hint="eastAsia"/>
                <w:sz w:val="28"/>
                <w:szCs w:val="28"/>
              </w:rPr>
              <w:t>3</w:t>
            </w:r>
            <w:r w:rsidR="00BD1992">
              <w:rPr>
                <w:rFonts w:eastAsia="標楷體" w:hint="eastAsia"/>
                <w:sz w:val="28"/>
                <w:szCs w:val="28"/>
              </w:rPr>
              <w:t>日前</w:t>
            </w:r>
            <w:r w:rsidRPr="00922CF7">
              <w:rPr>
                <w:rFonts w:eastAsia="標楷體" w:hint="eastAsia"/>
                <w:sz w:val="28"/>
                <w:szCs w:val="28"/>
              </w:rPr>
              <w:t>改善完成，同時將改善辦理情形及照片彙整成冊</w:t>
            </w:r>
            <w:r w:rsidR="002C3955">
              <w:rPr>
                <w:rFonts w:eastAsia="標楷體" w:hint="eastAsia"/>
                <w:sz w:val="28"/>
                <w:szCs w:val="28"/>
              </w:rPr>
              <w:t>，</w:t>
            </w:r>
            <w:r w:rsidRPr="00922CF7">
              <w:rPr>
                <w:rFonts w:eastAsia="標楷體" w:hint="eastAsia"/>
                <w:sz w:val="28"/>
                <w:szCs w:val="28"/>
              </w:rPr>
              <w:t>函送</w:t>
            </w:r>
            <w:r w:rsidR="009B75B2">
              <w:rPr>
                <w:rFonts w:eastAsia="標楷體" w:hint="eastAsia"/>
                <w:sz w:val="28"/>
                <w:szCs w:val="28"/>
              </w:rPr>
              <w:t>經濟部並副知</w:t>
            </w:r>
            <w:r w:rsidR="002C3955" w:rsidRPr="00EB0E66">
              <w:rPr>
                <w:rFonts w:ascii="標楷體" w:eastAsia="標楷體" w:hAnsi="標楷體" w:hint="eastAsia"/>
                <w:sz w:val="28"/>
                <w:szCs w:val="28"/>
              </w:rPr>
              <w:t>其他參與訪查部會</w:t>
            </w:r>
            <w:r w:rsidR="00940C74">
              <w:rPr>
                <w:rFonts w:eastAsia="標楷體" w:hint="eastAsia"/>
                <w:sz w:val="28"/>
                <w:szCs w:val="28"/>
              </w:rPr>
              <w:t>辦理結案</w:t>
            </w:r>
            <w:r w:rsidRPr="00922CF7">
              <w:rPr>
                <w:rFonts w:eastAsia="標楷體" w:hint="eastAsia"/>
                <w:sz w:val="28"/>
                <w:szCs w:val="28"/>
              </w:rPr>
              <w:t>。</w:t>
            </w:r>
          </w:p>
        </w:tc>
      </w:tr>
    </w:tbl>
    <w:p w:rsidR="00915778" w:rsidRPr="001F1643" w:rsidRDefault="00915778" w:rsidP="008F7E4B">
      <w:pPr>
        <w:rPr>
          <w:rFonts w:eastAsia="標楷體"/>
        </w:rPr>
      </w:pPr>
    </w:p>
    <w:sectPr w:rsidR="00915778" w:rsidRPr="001F1643" w:rsidSect="0091577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0A" w:rsidRDefault="00A4770A" w:rsidP="00882DC9">
      <w:r>
        <w:separator/>
      </w:r>
    </w:p>
  </w:endnote>
  <w:endnote w:type="continuationSeparator" w:id="0">
    <w:p w:rsidR="00A4770A" w:rsidRDefault="00A4770A" w:rsidP="0088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971675"/>
      <w:docPartObj>
        <w:docPartGallery w:val="Page Numbers (Bottom of Page)"/>
        <w:docPartUnique/>
      </w:docPartObj>
    </w:sdtPr>
    <w:sdtEndPr>
      <w:rPr>
        <w:rFonts w:ascii="Times New Roman" w:hAnsi="Times New Roman" w:cs="Times New Roman"/>
      </w:rPr>
    </w:sdtEndPr>
    <w:sdtContent>
      <w:p w:rsidR="005B6079" w:rsidRPr="00750841" w:rsidRDefault="005B6079">
        <w:pPr>
          <w:pStyle w:val="a5"/>
          <w:jc w:val="center"/>
          <w:rPr>
            <w:rFonts w:ascii="Times New Roman" w:hAnsi="Times New Roman" w:cs="Times New Roman"/>
          </w:rPr>
        </w:pPr>
        <w:r w:rsidRPr="00750841">
          <w:rPr>
            <w:rFonts w:ascii="Times New Roman" w:hAnsi="Times New Roman" w:cs="Times New Roman"/>
          </w:rPr>
          <w:fldChar w:fldCharType="begin"/>
        </w:r>
        <w:r w:rsidRPr="00750841">
          <w:rPr>
            <w:rFonts w:ascii="Times New Roman" w:hAnsi="Times New Roman" w:cs="Times New Roman"/>
          </w:rPr>
          <w:instrText>PAGE   \* MERGEFORMAT</w:instrText>
        </w:r>
        <w:r w:rsidRPr="00750841">
          <w:rPr>
            <w:rFonts w:ascii="Times New Roman" w:hAnsi="Times New Roman" w:cs="Times New Roman"/>
          </w:rPr>
          <w:fldChar w:fldCharType="separate"/>
        </w:r>
        <w:r w:rsidR="006E236D" w:rsidRPr="006E236D">
          <w:rPr>
            <w:rFonts w:ascii="Times New Roman" w:hAnsi="Times New Roman" w:cs="Times New Roman"/>
            <w:noProof/>
            <w:lang w:val="zh-TW"/>
          </w:rPr>
          <w:t>4</w:t>
        </w:r>
        <w:r w:rsidRPr="00750841">
          <w:rPr>
            <w:rFonts w:ascii="Times New Roman" w:hAnsi="Times New Roman" w:cs="Times New Roman"/>
          </w:rPr>
          <w:fldChar w:fldCharType="end"/>
        </w:r>
      </w:p>
    </w:sdtContent>
  </w:sdt>
  <w:p w:rsidR="005B6079" w:rsidRDefault="005B60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0A" w:rsidRDefault="00A4770A" w:rsidP="00882DC9">
      <w:r>
        <w:separator/>
      </w:r>
    </w:p>
  </w:footnote>
  <w:footnote w:type="continuationSeparator" w:id="0">
    <w:p w:rsidR="00A4770A" w:rsidRDefault="00A4770A" w:rsidP="00882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77F"/>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
    <w:nsid w:val="05B77AE6"/>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
    <w:nsid w:val="126F7275"/>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3">
    <w:nsid w:val="155B065C"/>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4">
    <w:nsid w:val="178161F0"/>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5">
    <w:nsid w:val="189719CB"/>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6">
    <w:nsid w:val="18DD048E"/>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7">
    <w:nsid w:val="1F541D6D"/>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8">
    <w:nsid w:val="2B1F7440"/>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9">
    <w:nsid w:val="36B61D1A"/>
    <w:multiLevelType w:val="multilevel"/>
    <w:tmpl w:val="C7EAF368"/>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0">
    <w:nsid w:val="36C13FF1"/>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1">
    <w:nsid w:val="3BEA3A48"/>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2">
    <w:nsid w:val="3D1B6A83"/>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3">
    <w:nsid w:val="3E807673"/>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4">
    <w:nsid w:val="41BE624A"/>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5">
    <w:nsid w:val="432A5D4B"/>
    <w:multiLevelType w:val="hybridMultilevel"/>
    <w:tmpl w:val="BAE229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4564A72"/>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7">
    <w:nsid w:val="4BAE17ED"/>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8">
    <w:nsid w:val="4E3D4B37"/>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19">
    <w:nsid w:val="5ABD52B7"/>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0">
    <w:nsid w:val="615543B4"/>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1">
    <w:nsid w:val="61A77E5A"/>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2">
    <w:nsid w:val="62D13723"/>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3">
    <w:nsid w:val="63CB1CF5"/>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4">
    <w:nsid w:val="642075DB"/>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5">
    <w:nsid w:val="64851551"/>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6">
    <w:nsid w:val="6662143E"/>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7">
    <w:nsid w:val="6BED3E25"/>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8">
    <w:nsid w:val="6C507EA7"/>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29">
    <w:nsid w:val="6DC8513C"/>
    <w:multiLevelType w:val="multilevel"/>
    <w:tmpl w:val="966AD706"/>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30">
    <w:nsid w:val="73FC6585"/>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31">
    <w:nsid w:val="75672F83"/>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abstractNum w:abstractNumId="32">
    <w:nsid w:val="769D35B7"/>
    <w:multiLevelType w:val="multilevel"/>
    <w:tmpl w:val="EEBEA01A"/>
    <w:lvl w:ilvl="0">
      <w:start w:val="1"/>
      <w:numFmt w:val="taiwaneseCountingThousand"/>
      <w:lvlText w:val="%1、"/>
      <w:lvlJc w:val="left"/>
      <w:pPr>
        <w:ind w:left="834" w:hanging="480"/>
      </w:pPr>
      <w:rPr>
        <w:rFonts w:hint="eastAsia"/>
        <w:u w:val="single"/>
      </w:rPr>
    </w:lvl>
    <w:lvl w:ilvl="1">
      <w:start w:val="1"/>
      <w:numFmt w:val="decimal"/>
      <w:lvlText w:val="%2."/>
      <w:lvlJc w:val="left"/>
      <w:pPr>
        <w:ind w:left="864" w:hanging="455"/>
      </w:pPr>
      <w:rPr>
        <w:rFonts w:hint="default"/>
        <w:b w:val="0"/>
      </w:rPr>
    </w:lvl>
    <w:lvl w:ilvl="2">
      <w:start w:val="1"/>
      <w:numFmt w:val="decimal"/>
      <w:lvlText w:val="(%3)"/>
      <w:lvlJc w:val="right"/>
      <w:pPr>
        <w:ind w:left="1134" w:hanging="227"/>
      </w:pPr>
      <w:rPr>
        <w:rFonts w:hint="eastAsia"/>
      </w:rPr>
    </w:lvl>
    <w:lvl w:ilvl="3">
      <w:start w:val="1"/>
      <w:numFmt w:val="decimal"/>
      <w:lvlText w:val="%4."/>
      <w:lvlJc w:val="left"/>
      <w:pPr>
        <w:ind w:left="1849" w:hanging="480"/>
      </w:pPr>
      <w:rPr>
        <w:rFonts w:hint="eastAsia"/>
      </w:rPr>
    </w:lvl>
    <w:lvl w:ilvl="4">
      <w:start w:val="1"/>
      <w:numFmt w:val="ideographTraditional"/>
      <w:lvlText w:val="%5、"/>
      <w:lvlJc w:val="left"/>
      <w:pPr>
        <w:ind w:left="2329" w:hanging="480"/>
      </w:pPr>
      <w:rPr>
        <w:rFonts w:hint="eastAsia"/>
      </w:rPr>
    </w:lvl>
    <w:lvl w:ilvl="5">
      <w:start w:val="1"/>
      <w:numFmt w:val="lowerRoman"/>
      <w:lvlText w:val="%6."/>
      <w:lvlJc w:val="right"/>
      <w:pPr>
        <w:ind w:left="2809" w:hanging="480"/>
      </w:pPr>
      <w:rPr>
        <w:rFonts w:hint="eastAsia"/>
      </w:rPr>
    </w:lvl>
    <w:lvl w:ilvl="6">
      <w:start w:val="1"/>
      <w:numFmt w:val="decimal"/>
      <w:lvlText w:val="%7."/>
      <w:lvlJc w:val="left"/>
      <w:pPr>
        <w:ind w:left="3289" w:hanging="480"/>
      </w:pPr>
      <w:rPr>
        <w:rFonts w:hint="eastAsia"/>
      </w:rPr>
    </w:lvl>
    <w:lvl w:ilvl="7">
      <w:start w:val="1"/>
      <w:numFmt w:val="ideographTraditional"/>
      <w:lvlText w:val="%8、"/>
      <w:lvlJc w:val="left"/>
      <w:pPr>
        <w:ind w:left="3769" w:hanging="480"/>
      </w:pPr>
      <w:rPr>
        <w:rFonts w:hint="eastAsia"/>
      </w:rPr>
    </w:lvl>
    <w:lvl w:ilvl="8">
      <w:start w:val="1"/>
      <w:numFmt w:val="lowerRoman"/>
      <w:lvlText w:val="%9."/>
      <w:lvlJc w:val="right"/>
      <w:pPr>
        <w:ind w:left="4249" w:hanging="480"/>
      </w:pPr>
      <w:rPr>
        <w:rFonts w:hint="eastAsia"/>
      </w:rPr>
    </w:lvl>
  </w:abstractNum>
  <w:num w:numId="1">
    <w:abstractNumId w:val="16"/>
  </w:num>
  <w:num w:numId="2">
    <w:abstractNumId w:val="5"/>
  </w:num>
  <w:num w:numId="3">
    <w:abstractNumId w:val="13"/>
  </w:num>
  <w:num w:numId="4">
    <w:abstractNumId w:val="14"/>
  </w:num>
  <w:num w:numId="5">
    <w:abstractNumId w:val="27"/>
  </w:num>
  <w:num w:numId="6">
    <w:abstractNumId w:val="21"/>
  </w:num>
  <w:num w:numId="7">
    <w:abstractNumId w:val="4"/>
  </w:num>
  <w:num w:numId="8">
    <w:abstractNumId w:val="7"/>
  </w:num>
  <w:num w:numId="9">
    <w:abstractNumId w:val="29"/>
  </w:num>
  <w:num w:numId="10">
    <w:abstractNumId w:val="15"/>
  </w:num>
  <w:num w:numId="11">
    <w:abstractNumId w:val="20"/>
  </w:num>
  <w:num w:numId="12">
    <w:abstractNumId w:val="1"/>
  </w:num>
  <w:num w:numId="13">
    <w:abstractNumId w:val="19"/>
  </w:num>
  <w:num w:numId="14">
    <w:abstractNumId w:val="25"/>
  </w:num>
  <w:num w:numId="15">
    <w:abstractNumId w:val="32"/>
  </w:num>
  <w:num w:numId="16">
    <w:abstractNumId w:val="8"/>
  </w:num>
  <w:num w:numId="17">
    <w:abstractNumId w:val="31"/>
  </w:num>
  <w:num w:numId="18">
    <w:abstractNumId w:val="22"/>
  </w:num>
  <w:num w:numId="19">
    <w:abstractNumId w:val="11"/>
  </w:num>
  <w:num w:numId="20">
    <w:abstractNumId w:val="17"/>
  </w:num>
  <w:num w:numId="21">
    <w:abstractNumId w:val="30"/>
  </w:num>
  <w:num w:numId="22">
    <w:abstractNumId w:val="24"/>
  </w:num>
  <w:num w:numId="23">
    <w:abstractNumId w:val="6"/>
  </w:num>
  <w:num w:numId="24">
    <w:abstractNumId w:val="18"/>
  </w:num>
  <w:num w:numId="25">
    <w:abstractNumId w:val="10"/>
  </w:num>
  <w:num w:numId="26">
    <w:abstractNumId w:val="28"/>
  </w:num>
  <w:num w:numId="27">
    <w:abstractNumId w:val="12"/>
  </w:num>
  <w:num w:numId="28">
    <w:abstractNumId w:val="2"/>
  </w:num>
  <w:num w:numId="29">
    <w:abstractNumId w:val="0"/>
  </w:num>
  <w:num w:numId="30">
    <w:abstractNumId w:val="23"/>
  </w:num>
  <w:num w:numId="31">
    <w:abstractNumId w:val="26"/>
  </w:num>
  <w:num w:numId="32">
    <w:abstractNumId w:val="9"/>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C9"/>
    <w:rsid w:val="0000053A"/>
    <w:rsid w:val="000018D3"/>
    <w:rsid w:val="00005838"/>
    <w:rsid w:val="0000588B"/>
    <w:rsid w:val="000071AE"/>
    <w:rsid w:val="00007543"/>
    <w:rsid w:val="000105C1"/>
    <w:rsid w:val="000119C6"/>
    <w:rsid w:val="00012432"/>
    <w:rsid w:val="0001524A"/>
    <w:rsid w:val="00016FBF"/>
    <w:rsid w:val="00017C27"/>
    <w:rsid w:val="00017ED8"/>
    <w:rsid w:val="00021322"/>
    <w:rsid w:val="00022E78"/>
    <w:rsid w:val="0002416B"/>
    <w:rsid w:val="0002713E"/>
    <w:rsid w:val="00030B0C"/>
    <w:rsid w:val="00032E53"/>
    <w:rsid w:val="00036F6B"/>
    <w:rsid w:val="00037B1E"/>
    <w:rsid w:val="000405E5"/>
    <w:rsid w:val="00051D17"/>
    <w:rsid w:val="00055DAB"/>
    <w:rsid w:val="00055DD6"/>
    <w:rsid w:val="00056B21"/>
    <w:rsid w:val="00060527"/>
    <w:rsid w:val="00060BCC"/>
    <w:rsid w:val="00060BFF"/>
    <w:rsid w:val="00065A9E"/>
    <w:rsid w:val="0006768E"/>
    <w:rsid w:val="00074298"/>
    <w:rsid w:val="00075CBE"/>
    <w:rsid w:val="0008537F"/>
    <w:rsid w:val="00085D22"/>
    <w:rsid w:val="00086A1B"/>
    <w:rsid w:val="00092A92"/>
    <w:rsid w:val="000A7142"/>
    <w:rsid w:val="000B2FC2"/>
    <w:rsid w:val="000B42E7"/>
    <w:rsid w:val="000B4AAB"/>
    <w:rsid w:val="000B77DB"/>
    <w:rsid w:val="000B7FD1"/>
    <w:rsid w:val="000C1D72"/>
    <w:rsid w:val="000C2BC4"/>
    <w:rsid w:val="000C2E79"/>
    <w:rsid w:val="000C3FE0"/>
    <w:rsid w:val="000C400F"/>
    <w:rsid w:val="000C65EB"/>
    <w:rsid w:val="000D2689"/>
    <w:rsid w:val="000D2702"/>
    <w:rsid w:val="000D2EC4"/>
    <w:rsid w:val="000D7209"/>
    <w:rsid w:val="000D7495"/>
    <w:rsid w:val="000E0BD0"/>
    <w:rsid w:val="000E50AC"/>
    <w:rsid w:val="000E5FDE"/>
    <w:rsid w:val="000E7C6A"/>
    <w:rsid w:val="000F36E5"/>
    <w:rsid w:val="000F596F"/>
    <w:rsid w:val="00100248"/>
    <w:rsid w:val="00101C61"/>
    <w:rsid w:val="00106362"/>
    <w:rsid w:val="001063DA"/>
    <w:rsid w:val="001064E1"/>
    <w:rsid w:val="00107DA5"/>
    <w:rsid w:val="0011579F"/>
    <w:rsid w:val="001202AA"/>
    <w:rsid w:val="001210B0"/>
    <w:rsid w:val="001232CC"/>
    <w:rsid w:val="00124557"/>
    <w:rsid w:val="00125E72"/>
    <w:rsid w:val="00126974"/>
    <w:rsid w:val="00130327"/>
    <w:rsid w:val="00132094"/>
    <w:rsid w:val="00132707"/>
    <w:rsid w:val="001332AD"/>
    <w:rsid w:val="0013658F"/>
    <w:rsid w:val="001423E0"/>
    <w:rsid w:val="00143513"/>
    <w:rsid w:val="00143B7A"/>
    <w:rsid w:val="001517E7"/>
    <w:rsid w:val="00152F71"/>
    <w:rsid w:val="00157ECB"/>
    <w:rsid w:val="00162541"/>
    <w:rsid w:val="00165249"/>
    <w:rsid w:val="00166338"/>
    <w:rsid w:val="00167774"/>
    <w:rsid w:val="00171058"/>
    <w:rsid w:val="0017142B"/>
    <w:rsid w:val="00173F33"/>
    <w:rsid w:val="001744AD"/>
    <w:rsid w:val="00176835"/>
    <w:rsid w:val="00180ECE"/>
    <w:rsid w:val="00182E3B"/>
    <w:rsid w:val="001857B2"/>
    <w:rsid w:val="00186026"/>
    <w:rsid w:val="0018676E"/>
    <w:rsid w:val="00191628"/>
    <w:rsid w:val="0019400A"/>
    <w:rsid w:val="00194E3B"/>
    <w:rsid w:val="00195134"/>
    <w:rsid w:val="001961D0"/>
    <w:rsid w:val="00196DA7"/>
    <w:rsid w:val="00197099"/>
    <w:rsid w:val="001A125F"/>
    <w:rsid w:val="001A1930"/>
    <w:rsid w:val="001A3F68"/>
    <w:rsid w:val="001A5697"/>
    <w:rsid w:val="001A789F"/>
    <w:rsid w:val="001B0710"/>
    <w:rsid w:val="001C0887"/>
    <w:rsid w:val="001C3767"/>
    <w:rsid w:val="001C4875"/>
    <w:rsid w:val="001C68DD"/>
    <w:rsid w:val="001D0971"/>
    <w:rsid w:val="001D0DD0"/>
    <w:rsid w:val="001D2E59"/>
    <w:rsid w:val="001D51FE"/>
    <w:rsid w:val="001D7617"/>
    <w:rsid w:val="001E010F"/>
    <w:rsid w:val="001F1643"/>
    <w:rsid w:val="001F183D"/>
    <w:rsid w:val="001F2D04"/>
    <w:rsid w:val="001F616C"/>
    <w:rsid w:val="001F7FE5"/>
    <w:rsid w:val="00204432"/>
    <w:rsid w:val="00204D54"/>
    <w:rsid w:val="00204D68"/>
    <w:rsid w:val="00207D7E"/>
    <w:rsid w:val="0021014B"/>
    <w:rsid w:val="00211F98"/>
    <w:rsid w:val="00213264"/>
    <w:rsid w:val="00214664"/>
    <w:rsid w:val="00216A13"/>
    <w:rsid w:val="002173A0"/>
    <w:rsid w:val="00221A20"/>
    <w:rsid w:val="002222E6"/>
    <w:rsid w:val="002226FE"/>
    <w:rsid w:val="00222ED9"/>
    <w:rsid w:val="0022477F"/>
    <w:rsid w:val="00224FB0"/>
    <w:rsid w:val="00234211"/>
    <w:rsid w:val="002342C1"/>
    <w:rsid w:val="0023440C"/>
    <w:rsid w:val="00236806"/>
    <w:rsid w:val="0024110D"/>
    <w:rsid w:val="00241AD8"/>
    <w:rsid w:val="0025259C"/>
    <w:rsid w:val="00255E5A"/>
    <w:rsid w:val="00255E85"/>
    <w:rsid w:val="0025689C"/>
    <w:rsid w:val="00256A7D"/>
    <w:rsid w:val="00257280"/>
    <w:rsid w:val="0025771B"/>
    <w:rsid w:val="00260B2A"/>
    <w:rsid w:val="00261A6C"/>
    <w:rsid w:val="002732F7"/>
    <w:rsid w:val="00277376"/>
    <w:rsid w:val="00277739"/>
    <w:rsid w:val="00281D50"/>
    <w:rsid w:val="00283418"/>
    <w:rsid w:val="002835E3"/>
    <w:rsid w:val="002841A0"/>
    <w:rsid w:val="00285723"/>
    <w:rsid w:val="0028627A"/>
    <w:rsid w:val="00290092"/>
    <w:rsid w:val="0029030E"/>
    <w:rsid w:val="0029144E"/>
    <w:rsid w:val="0029207E"/>
    <w:rsid w:val="00293341"/>
    <w:rsid w:val="00297EBB"/>
    <w:rsid w:val="002A06A9"/>
    <w:rsid w:val="002A07DE"/>
    <w:rsid w:val="002A0BA1"/>
    <w:rsid w:val="002A6359"/>
    <w:rsid w:val="002A6FDC"/>
    <w:rsid w:val="002B613B"/>
    <w:rsid w:val="002B78C9"/>
    <w:rsid w:val="002C3955"/>
    <w:rsid w:val="002C4CD2"/>
    <w:rsid w:val="002C4F42"/>
    <w:rsid w:val="002C6869"/>
    <w:rsid w:val="002C72AB"/>
    <w:rsid w:val="002C75BD"/>
    <w:rsid w:val="002C7873"/>
    <w:rsid w:val="002D0A44"/>
    <w:rsid w:val="002D3CCB"/>
    <w:rsid w:val="002D5385"/>
    <w:rsid w:val="002D7D6F"/>
    <w:rsid w:val="002D7E2F"/>
    <w:rsid w:val="002E10EB"/>
    <w:rsid w:val="002E13B5"/>
    <w:rsid w:val="002E2954"/>
    <w:rsid w:val="002E42AD"/>
    <w:rsid w:val="002E453B"/>
    <w:rsid w:val="002E56C4"/>
    <w:rsid w:val="002F001D"/>
    <w:rsid w:val="002F45ED"/>
    <w:rsid w:val="002F486F"/>
    <w:rsid w:val="002F6F96"/>
    <w:rsid w:val="002F7B4D"/>
    <w:rsid w:val="002F7DD7"/>
    <w:rsid w:val="003001B6"/>
    <w:rsid w:val="0030232B"/>
    <w:rsid w:val="003046AC"/>
    <w:rsid w:val="00305B4F"/>
    <w:rsid w:val="00305C71"/>
    <w:rsid w:val="00305FAE"/>
    <w:rsid w:val="00310B0B"/>
    <w:rsid w:val="0031129F"/>
    <w:rsid w:val="00314727"/>
    <w:rsid w:val="00316151"/>
    <w:rsid w:val="0031625E"/>
    <w:rsid w:val="0031794A"/>
    <w:rsid w:val="00323BB2"/>
    <w:rsid w:val="00325A8B"/>
    <w:rsid w:val="00326A4C"/>
    <w:rsid w:val="00327003"/>
    <w:rsid w:val="003270A0"/>
    <w:rsid w:val="00340114"/>
    <w:rsid w:val="003416C4"/>
    <w:rsid w:val="00344CF2"/>
    <w:rsid w:val="003454F2"/>
    <w:rsid w:val="003523E2"/>
    <w:rsid w:val="00355F5D"/>
    <w:rsid w:val="00357651"/>
    <w:rsid w:val="00357DEB"/>
    <w:rsid w:val="003602E3"/>
    <w:rsid w:val="00363DBB"/>
    <w:rsid w:val="00365AA2"/>
    <w:rsid w:val="0036738A"/>
    <w:rsid w:val="00370FE8"/>
    <w:rsid w:val="00371481"/>
    <w:rsid w:val="003757C0"/>
    <w:rsid w:val="00375A77"/>
    <w:rsid w:val="003769A9"/>
    <w:rsid w:val="003832AC"/>
    <w:rsid w:val="00383963"/>
    <w:rsid w:val="003849C0"/>
    <w:rsid w:val="00385C77"/>
    <w:rsid w:val="00391FC4"/>
    <w:rsid w:val="00392003"/>
    <w:rsid w:val="00397870"/>
    <w:rsid w:val="003979C3"/>
    <w:rsid w:val="003A1086"/>
    <w:rsid w:val="003A3194"/>
    <w:rsid w:val="003A635B"/>
    <w:rsid w:val="003B0EE7"/>
    <w:rsid w:val="003B4774"/>
    <w:rsid w:val="003B713F"/>
    <w:rsid w:val="003B7D80"/>
    <w:rsid w:val="003C0FE4"/>
    <w:rsid w:val="003C1BB5"/>
    <w:rsid w:val="003C4485"/>
    <w:rsid w:val="003C4ABF"/>
    <w:rsid w:val="003C571E"/>
    <w:rsid w:val="003D2832"/>
    <w:rsid w:val="003D7511"/>
    <w:rsid w:val="003D7AB9"/>
    <w:rsid w:val="003E06C9"/>
    <w:rsid w:val="003E1782"/>
    <w:rsid w:val="003E48F6"/>
    <w:rsid w:val="003E7AC8"/>
    <w:rsid w:val="003F20F1"/>
    <w:rsid w:val="003F2515"/>
    <w:rsid w:val="003F3BC7"/>
    <w:rsid w:val="003F3BE3"/>
    <w:rsid w:val="0040109A"/>
    <w:rsid w:val="00401433"/>
    <w:rsid w:val="00401EEC"/>
    <w:rsid w:val="004044DA"/>
    <w:rsid w:val="00405A09"/>
    <w:rsid w:val="00407CB0"/>
    <w:rsid w:val="0041152E"/>
    <w:rsid w:val="00412F9C"/>
    <w:rsid w:val="00430690"/>
    <w:rsid w:val="004315F1"/>
    <w:rsid w:val="004326C1"/>
    <w:rsid w:val="0043494A"/>
    <w:rsid w:val="004376B7"/>
    <w:rsid w:val="00440096"/>
    <w:rsid w:val="00441322"/>
    <w:rsid w:val="004417A6"/>
    <w:rsid w:val="00442530"/>
    <w:rsid w:val="00442BD7"/>
    <w:rsid w:val="00443662"/>
    <w:rsid w:val="004463C7"/>
    <w:rsid w:val="0045136F"/>
    <w:rsid w:val="00451A4F"/>
    <w:rsid w:val="004543ED"/>
    <w:rsid w:val="0045786D"/>
    <w:rsid w:val="00457B7C"/>
    <w:rsid w:val="00461660"/>
    <w:rsid w:val="00461B2D"/>
    <w:rsid w:val="00466D8A"/>
    <w:rsid w:val="00470479"/>
    <w:rsid w:val="00472097"/>
    <w:rsid w:val="00474805"/>
    <w:rsid w:val="004825E0"/>
    <w:rsid w:val="004845A0"/>
    <w:rsid w:val="00485A80"/>
    <w:rsid w:val="00486CEE"/>
    <w:rsid w:val="0049544A"/>
    <w:rsid w:val="00496A42"/>
    <w:rsid w:val="00497F42"/>
    <w:rsid w:val="004A0988"/>
    <w:rsid w:val="004A14D7"/>
    <w:rsid w:val="004A517C"/>
    <w:rsid w:val="004B1547"/>
    <w:rsid w:val="004B2B80"/>
    <w:rsid w:val="004B3550"/>
    <w:rsid w:val="004B600A"/>
    <w:rsid w:val="004B60F6"/>
    <w:rsid w:val="004C08F5"/>
    <w:rsid w:val="004C1E9E"/>
    <w:rsid w:val="004C290A"/>
    <w:rsid w:val="004C2D98"/>
    <w:rsid w:val="004C5867"/>
    <w:rsid w:val="004C612F"/>
    <w:rsid w:val="004C632A"/>
    <w:rsid w:val="004D1117"/>
    <w:rsid w:val="004D2BF2"/>
    <w:rsid w:val="004D30C9"/>
    <w:rsid w:val="004E175D"/>
    <w:rsid w:val="004E1BD4"/>
    <w:rsid w:val="004E2389"/>
    <w:rsid w:val="004E2608"/>
    <w:rsid w:val="004E37E7"/>
    <w:rsid w:val="004E5D46"/>
    <w:rsid w:val="004F3255"/>
    <w:rsid w:val="004F685B"/>
    <w:rsid w:val="004F6EB2"/>
    <w:rsid w:val="005038D7"/>
    <w:rsid w:val="0051159B"/>
    <w:rsid w:val="005123CB"/>
    <w:rsid w:val="005142FE"/>
    <w:rsid w:val="00514336"/>
    <w:rsid w:val="00515BAD"/>
    <w:rsid w:val="00517BB3"/>
    <w:rsid w:val="00520F69"/>
    <w:rsid w:val="00523AED"/>
    <w:rsid w:val="005255D0"/>
    <w:rsid w:val="00525F14"/>
    <w:rsid w:val="0052648F"/>
    <w:rsid w:val="00527B62"/>
    <w:rsid w:val="0053208C"/>
    <w:rsid w:val="00532B81"/>
    <w:rsid w:val="00533BB0"/>
    <w:rsid w:val="00534671"/>
    <w:rsid w:val="00534896"/>
    <w:rsid w:val="0053705A"/>
    <w:rsid w:val="0054547F"/>
    <w:rsid w:val="00547313"/>
    <w:rsid w:val="00554A56"/>
    <w:rsid w:val="005576F7"/>
    <w:rsid w:val="0055799C"/>
    <w:rsid w:val="00563391"/>
    <w:rsid w:val="0056494E"/>
    <w:rsid w:val="005668F8"/>
    <w:rsid w:val="005702FC"/>
    <w:rsid w:val="00572261"/>
    <w:rsid w:val="00573C77"/>
    <w:rsid w:val="00575624"/>
    <w:rsid w:val="00575AF5"/>
    <w:rsid w:val="00575D69"/>
    <w:rsid w:val="005810FC"/>
    <w:rsid w:val="0058119C"/>
    <w:rsid w:val="00581925"/>
    <w:rsid w:val="00582653"/>
    <w:rsid w:val="00582F30"/>
    <w:rsid w:val="0058599F"/>
    <w:rsid w:val="005870A2"/>
    <w:rsid w:val="00590695"/>
    <w:rsid w:val="005912B0"/>
    <w:rsid w:val="00594A11"/>
    <w:rsid w:val="0059510F"/>
    <w:rsid w:val="00595D66"/>
    <w:rsid w:val="00596184"/>
    <w:rsid w:val="00596432"/>
    <w:rsid w:val="00597052"/>
    <w:rsid w:val="005A1A3D"/>
    <w:rsid w:val="005A25AC"/>
    <w:rsid w:val="005A274C"/>
    <w:rsid w:val="005A5636"/>
    <w:rsid w:val="005A5748"/>
    <w:rsid w:val="005A5BB4"/>
    <w:rsid w:val="005A6926"/>
    <w:rsid w:val="005A6BE4"/>
    <w:rsid w:val="005A7EA8"/>
    <w:rsid w:val="005B12A2"/>
    <w:rsid w:val="005B3572"/>
    <w:rsid w:val="005B3A8F"/>
    <w:rsid w:val="005B3CA2"/>
    <w:rsid w:val="005B42E8"/>
    <w:rsid w:val="005B56FC"/>
    <w:rsid w:val="005B6079"/>
    <w:rsid w:val="005B6925"/>
    <w:rsid w:val="005B78C9"/>
    <w:rsid w:val="005B7CAF"/>
    <w:rsid w:val="005C0ABC"/>
    <w:rsid w:val="005C3C3B"/>
    <w:rsid w:val="005C4D24"/>
    <w:rsid w:val="005C6601"/>
    <w:rsid w:val="005C7F76"/>
    <w:rsid w:val="005D008A"/>
    <w:rsid w:val="005D30BE"/>
    <w:rsid w:val="005E0AEF"/>
    <w:rsid w:val="005E1117"/>
    <w:rsid w:val="005E2654"/>
    <w:rsid w:val="005E41FE"/>
    <w:rsid w:val="005E458A"/>
    <w:rsid w:val="005E492A"/>
    <w:rsid w:val="005E607A"/>
    <w:rsid w:val="00601819"/>
    <w:rsid w:val="00605099"/>
    <w:rsid w:val="00610E13"/>
    <w:rsid w:val="00613024"/>
    <w:rsid w:val="0061540D"/>
    <w:rsid w:val="00621CD4"/>
    <w:rsid w:val="00622D92"/>
    <w:rsid w:val="00623437"/>
    <w:rsid w:val="00623BD8"/>
    <w:rsid w:val="006246A7"/>
    <w:rsid w:val="00625C2B"/>
    <w:rsid w:val="00626272"/>
    <w:rsid w:val="00630976"/>
    <w:rsid w:val="00631BBD"/>
    <w:rsid w:val="00631EA9"/>
    <w:rsid w:val="006357D6"/>
    <w:rsid w:val="0063656D"/>
    <w:rsid w:val="0064009C"/>
    <w:rsid w:val="00640479"/>
    <w:rsid w:val="00641D69"/>
    <w:rsid w:val="00660029"/>
    <w:rsid w:val="00665910"/>
    <w:rsid w:val="00665BFD"/>
    <w:rsid w:val="00665C94"/>
    <w:rsid w:val="006665BF"/>
    <w:rsid w:val="00670BDB"/>
    <w:rsid w:val="00671339"/>
    <w:rsid w:val="00675250"/>
    <w:rsid w:val="0067585A"/>
    <w:rsid w:val="0067596E"/>
    <w:rsid w:val="0068237D"/>
    <w:rsid w:val="00684348"/>
    <w:rsid w:val="0068487F"/>
    <w:rsid w:val="00685717"/>
    <w:rsid w:val="00685CD1"/>
    <w:rsid w:val="006878D9"/>
    <w:rsid w:val="006879D3"/>
    <w:rsid w:val="00690EE3"/>
    <w:rsid w:val="0069171F"/>
    <w:rsid w:val="00696E14"/>
    <w:rsid w:val="00697CBF"/>
    <w:rsid w:val="006A1046"/>
    <w:rsid w:val="006A38A6"/>
    <w:rsid w:val="006A4A2C"/>
    <w:rsid w:val="006A5268"/>
    <w:rsid w:val="006B00B4"/>
    <w:rsid w:val="006B7AFF"/>
    <w:rsid w:val="006C04FC"/>
    <w:rsid w:val="006C1275"/>
    <w:rsid w:val="006C179D"/>
    <w:rsid w:val="006C5A12"/>
    <w:rsid w:val="006D20D3"/>
    <w:rsid w:val="006D2959"/>
    <w:rsid w:val="006D31A1"/>
    <w:rsid w:val="006D49EF"/>
    <w:rsid w:val="006D5F3A"/>
    <w:rsid w:val="006D6CF7"/>
    <w:rsid w:val="006E0D99"/>
    <w:rsid w:val="006E236D"/>
    <w:rsid w:val="006E4F08"/>
    <w:rsid w:val="006E4FAF"/>
    <w:rsid w:val="006E565C"/>
    <w:rsid w:val="006E7AC1"/>
    <w:rsid w:val="006E7B4C"/>
    <w:rsid w:val="006F0E6A"/>
    <w:rsid w:val="00700ADE"/>
    <w:rsid w:val="00700EAC"/>
    <w:rsid w:val="00700FD1"/>
    <w:rsid w:val="00703535"/>
    <w:rsid w:val="00703B50"/>
    <w:rsid w:val="00705A9B"/>
    <w:rsid w:val="0071016A"/>
    <w:rsid w:val="007122AE"/>
    <w:rsid w:val="0071669A"/>
    <w:rsid w:val="00722830"/>
    <w:rsid w:val="00723121"/>
    <w:rsid w:val="0072325C"/>
    <w:rsid w:val="007239BC"/>
    <w:rsid w:val="00723B4E"/>
    <w:rsid w:val="00723C59"/>
    <w:rsid w:val="00730720"/>
    <w:rsid w:val="00733A4C"/>
    <w:rsid w:val="00734166"/>
    <w:rsid w:val="00740F2C"/>
    <w:rsid w:val="00743BAF"/>
    <w:rsid w:val="007442AF"/>
    <w:rsid w:val="00745792"/>
    <w:rsid w:val="00750841"/>
    <w:rsid w:val="00755740"/>
    <w:rsid w:val="00755EFB"/>
    <w:rsid w:val="0076135D"/>
    <w:rsid w:val="007622CE"/>
    <w:rsid w:val="00762434"/>
    <w:rsid w:val="007648DE"/>
    <w:rsid w:val="00767944"/>
    <w:rsid w:val="00771111"/>
    <w:rsid w:val="00771B41"/>
    <w:rsid w:val="00772D66"/>
    <w:rsid w:val="007733D2"/>
    <w:rsid w:val="00775145"/>
    <w:rsid w:val="00776B60"/>
    <w:rsid w:val="00777DBA"/>
    <w:rsid w:val="007807C5"/>
    <w:rsid w:val="00783EC4"/>
    <w:rsid w:val="0078435D"/>
    <w:rsid w:val="007853E3"/>
    <w:rsid w:val="00790DAF"/>
    <w:rsid w:val="00791500"/>
    <w:rsid w:val="00791668"/>
    <w:rsid w:val="00793F52"/>
    <w:rsid w:val="007944B1"/>
    <w:rsid w:val="007A1D20"/>
    <w:rsid w:val="007A1F62"/>
    <w:rsid w:val="007A3AC1"/>
    <w:rsid w:val="007A4FC2"/>
    <w:rsid w:val="007A5E23"/>
    <w:rsid w:val="007A654A"/>
    <w:rsid w:val="007A6E19"/>
    <w:rsid w:val="007B26DF"/>
    <w:rsid w:val="007B2B2D"/>
    <w:rsid w:val="007B47FF"/>
    <w:rsid w:val="007B4B36"/>
    <w:rsid w:val="007B6EC0"/>
    <w:rsid w:val="007B7EAB"/>
    <w:rsid w:val="007C2712"/>
    <w:rsid w:val="007C2B4E"/>
    <w:rsid w:val="007C3D13"/>
    <w:rsid w:val="007C4CD0"/>
    <w:rsid w:val="007C5B59"/>
    <w:rsid w:val="007C65EA"/>
    <w:rsid w:val="007C6D5F"/>
    <w:rsid w:val="007C7D8C"/>
    <w:rsid w:val="007D15A6"/>
    <w:rsid w:val="007D15DE"/>
    <w:rsid w:val="007D2386"/>
    <w:rsid w:val="007D4AFD"/>
    <w:rsid w:val="007D65F9"/>
    <w:rsid w:val="007D6A3A"/>
    <w:rsid w:val="007D749F"/>
    <w:rsid w:val="007D7A4B"/>
    <w:rsid w:val="007E168B"/>
    <w:rsid w:val="007E3E09"/>
    <w:rsid w:val="007E54DE"/>
    <w:rsid w:val="007E7A50"/>
    <w:rsid w:val="007F076A"/>
    <w:rsid w:val="007F0872"/>
    <w:rsid w:val="007F1537"/>
    <w:rsid w:val="007F3278"/>
    <w:rsid w:val="007F371A"/>
    <w:rsid w:val="007F725F"/>
    <w:rsid w:val="0080170C"/>
    <w:rsid w:val="00804CD3"/>
    <w:rsid w:val="00810176"/>
    <w:rsid w:val="00813161"/>
    <w:rsid w:val="00813293"/>
    <w:rsid w:val="00814CF8"/>
    <w:rsid w:val="008169CB"/>
    <w:rsid w:val="008171F1"/>
    <w:rsid w:val="00822C5A"/>
    <w:rsid w:val="00824D0E"/>
    <w:rsid w:val="00825145"/>
    <w:rsid w:val="00826364"/>
    <w:rsid w:val="008338AA"/>
    <w:rsid w:val="008342B3"/>
    <w:rsid w:val="00834BDE"/>
    <w:rsid w:val="008358BB"/>
    <w:rsid w:val="00836A19"/>
    <w:rsid w:val="00837A34"/>
    <w:rsid w:val="00842AA8"/>
    <w:rsid w:val="0084727B"/>
    <w:rsid w:val="00852811"/>
    <w:rsid w:val="00853205"/>
    <w:rsid w:val="0085350A"/>
    <w:rsid w:val="00853F64"/>
    <w:rsid w:val="00857ECE"/>
    <w:rsid w:val="00860EEE"/>
    <w:rsid w:val="00863284"/>
    <w:rsid w:val="008645FE"/>
    <w:rsid w:val="00872122"/>
    <w:rsid w:val="00873392"/>
    <w:rsid w:val="008737C9"/>
    <w:rsid w:val="00874DE5"/>
    <w:rsid w:val="008758E3"/>
    <w:rsid w:val="00875A7C"/>
    <w:rsid w:val="008776D3"/>
    <w:rsid w:val="00877B87"/>
    <w:rsid w:val="00881ADA"/>
    <w:rsid w:val="00882739"/>
    <w:rsid w:val="00882DC9"/>
    <w:rsid w:val="00890D0B"/>
    <w:rsid w:val="00892A64"/>
    <w:rsid w:val="008960A1"/>
    <w:rsid w:val="00897278"/>
    <w:rsid w:val="008A0C56"/>
    <w:rsid w:val="008A1E71"/>
    <w:rsid w:val="008A2535"/>
    <w:rsid w:val="008A52FF"/>
    <w:rsid w:val="008A555C"/>
    <w:rsid w:val="008A5B49"/>
    <w:rsid w:val="008A70C8"/>
    <w:rsid w:val="008A79B6"/>
    <w:rsid w:val="008B0BCB"/>
    <w:rsid w:val="008B1C9D"/>
    <w:rsid w:val="008B2217"/>
    <w:rsid w:val="008B39F0"/>
    <w:rsid w:val="008B3B6B"/>
    <w:rsid w:val="008B4F82"/>
    <w:rsid w:val="008B5124"/>
    <w:rsid w:val="008B7A79"/>
    <w:rsid w:val="008B7E1F"/>
    <w:rsid w:val="008C07B0"/>
    <w:rsid w:val="008C0F8D"/>
    <w:rsid w:val="008C15B9"/>
    <w:rsid w:val="008C19D6"/>
    <w:rsid w:val="008C3690"/>
    <w:rsid w:val="008C4173"/>
    <w:rsid w:val="008C7553"/>
    <w:rsid w:val="008D2024"/>
    <w:rsid w:val="008D4EB1"/>
    <w:rsid w:val="008D6E99"/>
    <w:rsid w:val="008D719F"/>
    <w:rsid w:val="008D7EEF"/>
    <w:rsid w:val="008E124A"/>
    <w:rsid w:val="008E1B6C"/>
    <w:rsid w:val="008E1BAF"/>
    <w:rsid w:val="008E59FB"/>
    <w:rsid w:val="008F3B43"/>
    <w:rsid w:val="008F5F75"/>
    <w:rsid w:val="008F6926"/>
    <w:rsid w:val="008F7E4B"/>
    <w:rsid w:val="0090150E"/>
    <w:rsid w:val="00901828"/>
    <w:rsid w:val="009035AB"/>
    <w:rsid w:val="00905793"/>
    <w:rsid w:val="0091058C"/>
    <w:rsid w:val="00912C4A"/>
    <w:rsid w:val="00915778"/>
    <w:rsid w:val="00921B71"/>
    <w:rsid w:val="00921F1A"/>
    <w:rsid w:val="00922CF7"/>
    <w:rsid w:val="00926792"/>
    <w:rsid w:val="0093189C"/>
    <w:rsid w:val="00932447"/>
    <w:rsid w:val="00940591"/>
    <w:rsid w:val="00940C0A"/>
    <w:rsid w:val="00940C74"/>
    <w:rsid w:val="0094615A"/>
    <w:rsid w:val="00950A3F"/>
    <w:rsid w:val="00950F6D"/>
    <w:rsid w:val="00953CF9"/>
    <w:rsid w:val="00954E4F"/>
    <w:rsid w:val="00960CB4"/>
    <w:rsid w:val="00960FF4"/>
    <w:rsid w:val="00966EBF"/>
    <w:rsid w:val="009672C8"/>
    <w:rsid w:val="009673EC"/>
    <w:rsid w:val="0096794D"/>
    <w:rsid w:val="009715A0"/>
    <w:rsid w:val="00977BA4"/>
    <w:rsid w:val="00980D0E"/>
    <w:rsid w:val="00985532"/>
    <w:rsid w:val="009855AF"/>
    <w:rsid w:val="00990FDB"/>
    <w:rsid w:val="009938B7"/>
    <w:rsid w:val="009939A7"/>
    <w:rsid w:val="00994C85"/>
    <w:rsid w:val="00995415"/>
    <w:rsid w:val="009975E2"/>
    <w:rsid w:val="009A245A"/>
    <w:rsid w:val="009A437A"/>
    <w:rsid w:val="009A4473"/>
    <w:rsid w:val="009A56F5"/>
    <w:rsid w:val="009B4E4F"/>
    <w:rsid w:val="009B58A1"/>
    <w:rsid w:val="009B63AC"/>
    <w:rsid w:val="009B75B2"/>
    <w:rsid w:val="009B78AB"/>
    <w:rsid w:val="009B7F8E"/>
    <w:rsid w:val="009C1FCC"/>
    <w:rsid w:val="009C5494"/>
    <w:rsid w:val="009C62F4"/>
    <w:rsid w:val="009D09D0"/>
    <w:rsid w:val="009D35B4"/>
    <w:rsid w:val="009E2122"/>
    <w:rsid w:val="009E4795"/>
    <w:rsid w:val="009E6422"/>
    <w:rsid w:val="009E7005"/>
    <w:rsid w:val="009F06A0"/>
    <w:rsid w:val="009F2028"/>
    <w:rsid w:val="009F229C"/>
    <w:rsid w:val="009F414C"/>
    <w:rsid w:val="009F59E9"/>
    <w:rsid w:val="009F63EC"/>
    <w:rsid w:val="00A01A5C"/>
    <w:rsid w:val="00A07121"/>
    <w:rsid w:val="00A07901"/>
    <w:rsid w:val="00A10316"/>
    <w:rsid w:val="00A109E2"/>
    <w:rsid w:val="00A20138"/>
    <w:rsid w:val="00A2351E"/>
    <w:rsid w:val="00A243A4"/>
    <w:rsid w:val="00A2551E"/>
    <w:rsid w:val="00A26530"/>
    <w:rsid w:val="00A31569"/>
    <w:rsid w:val="00A32F16"/>
    <w:rsid w:val="00A36539"/>
    <w:rsid w:val="00A37149"/>
    <w:rsid w:val="00A37ABC"/>
    <w:rsid w:val="00A41210"/>
    <w:rsid w:val="00A43DE2"/>
    <w:rsid w:val="00A4528C"/>
    <w:rsid w:val="00A46A5D"/>
    <w:rsid w:val="00A4770A"/>
    <w:rsid w:val="00A53CED"/>
    <w:rsid w:val="00A53FEF"/>
    <w:rsid w:val="00A5499F"/>
    <w:rsid w:val="00A56B5E"/>
    <w:rsid w:val="00A56F16"/>
    <w:rsid w:val="00A60096"/>
    <w:rsid w:val="00A60F8C"/>
    <w:rsid w:val="00A61254"/>
    <w:rsid w:val="00A630B1"/>
    <w:rsid w:val="00A63B2E"/>
    <w:rsid w:val="00A673A7"/>
    <w:rsid w:val="00A67F1F"/>
    <w:rsid w:val="00A70186"/>
    <w:rsid w:val="00A71352"/>
    <w:rsid w:val="00A7195B"/>
    <w:rsid w:val="00A7260D"/>
    <w:rsid w:val="00A75214"/>
    <w:rsid w:val="00A755A9"/>
    <w:rsid w:val="00A75D65"/>
    <w:rsid w:val="00A77CBA"/>
    <w:rsid w:val="00A821A0"/>
    <w:rsid w:val="00A840ED"/>
    <w:rsid w:val="00A844C7"/>
    <w:rsid w:val="00A86447"/>
    <w:rsid w:val="00A913C3"/>
    <w:rsid w:val="00A97986"/>
    <w:rsid w:val="00AA055A"/>
    <w:rsid w:val="00AA2015"/>
    <w:rsid w:val="00AA2D7E"/>
    <w:rsid w:val="00AA3B99"/>
    <w:rsid w:val="00AA4E31"/>
    <w:rsid w:val="00AA4EAF"/>
    <w:rsid w:val="00AA6A2F"/>
    <w:rsid w:val="00AB16E6"/>
    <w:rsid w:val="00AB65CD"/>
    <w:rsid w:val="00AB7ED5"/>
    <w:rsid w:val="00AD201D"/>
    <w:rsid w:val="00AD2AA0"/>
    <w:rsid w:val="00AD41F5"/>
    <w:rsid w:val="00AE0BD6"/>
    <w:rsid w:val="00AE235E"/>
    <w:rsid w:val="00AE4719"/>
    <w:rsid w:val="00AE5A38"/>
    <w:rsid w:val="00AE63C3"/>
    <w:rsid w:val="00AE7E4A"/>
    <w:rsid w:val="00AE7E73"/>
    <w:rsid w:val="00AF0FFB"/>
    <w:rsid w:val="00AF2128"/>
    <w:rsid w:val="00AF247C"/>
    <w:rsid w:val="00AF2CFD"/>
    <w:rsid w:val="00AF45DD"/>
    <w:rsid w:val="00AF4E1F"/>
    <w:rsid w:val="00AF5586"/>
    <w:rsid w:val="00B0019E"/>
    <w:rsid w:val="00B001A4"/>
    <w:rsid w:val="00B068AE"/>
    <w:rsid w:val="00B06CCF"/>
    <w:rsid w:val="00B07C6F"/>
    <w:rsid w:val="00B10433"/>
    <w:rsid w:val="00B11C5E"/>
    <w:rsid w:val="00B12DFE"/>
    <w:rsid w:val="00B21884"/>
    <w:rsid w:val="00B234AB"/>
    <w:rsid w:val="00B23A4A"/>
    <w:rsid w:val="00B37A2A"/>
    <w:rsid w:val="00B524B5"/>
    <w:rsid w:val="00B54372"/>
    <w:rsid w:val="00B55CE9"/>
    <w:rsid w:val="00B64185"/>
    <w:rsid w:val="00B64754"/>
    <w:rsid w:val="00B66577"/>
    <w:rsid w:val="00B74B38"/>
    <w:rsid w:val="00B74DE7"/>
    <w:rsid w:val="00B75750"/>
    <w:rsid w:val="00B769DA"/>
    <w:rsid w:val="00B76CF8"/>
    <w:rsid w:val="00B81B0D"/>
    <w:rsid w:val="00B81F61"/>
    <w:rsid w:val="00B839B3"/>
    <w:rsid w:val="00B8442F"/>
    <w:rsid w:val="00B851E5"/>
    <w:rsid w:val="00B900BB"/>
    <w:rsid w:val="00B93173"/>
    <w:rsid w:val="00B93860"/>
    <w:rsid w:val="00B95C2C"/>
    <w:rsid w:val="00BA0B48"/>
    <w:rsid w:val="00BA1FC6"/>
    <w:rsid w:val="00BA750E"/>
    <w:rsid w:val="00BA7BDC"/>
    <w:rsid w:val="00BB1F0E"/>
    <w:rsid w:val="00BB2F78"/>
    <w:rsid w:val="00BB39A7"/>
    <w:rsid w:val="00BB3CAF"/>
    <w:rsid w:val="00BB7B48"/>
    <w:rsid w:val="00BC3126"/>
    <w:rsid w:val="00BC3E7D"/>
    <w:rsid w:val="00BC4C98"/>
    <w:rsid w:val="00BC7E5F"/>
    <w:rsid w:val="00BD1639"/>
    <w:rsid w:val="00BD1992"/>
    <w:rsid w:val="00BD2D1F"/>
    <w:rsid w:val="00BD2D23"/>
    <w:rsid w:val="00BD43AD"/>
    <w:rsid w:val="00BD4B2F"/>
    <w:rsid w:val="00BD5583"/>
    <w:rsid w:val="00BD60A3"/>
    <w:rsid w:val="00BD71C4"/>
    <w:rsid w:val="00BE019A"/>
    <w:rsid w:val="00BE67D3"/>
    <w:rsid w:val="00BE6D5B"/>
    <w:rsid w:val="00BE79CF"/>
    <w:rsid w:val="00BF328A"/>
    <w:rsid w:val="00BF352E"/>
    <w:rsid w:val="00BF6F16"/>
    <w:rsid w:val="00C0007A"/>
    <w:rsid w:val="00C023E1"/>
    <w:rsid w:val="00C043B5"/>
    <w:rsid w:val="00C05228"/>
    <w:rsid w:val="00C06F3E"/>
    <w:rsid w:val="00C1462F"/>
    <w:rsid w:val="00C150E6"/>
    <w:rsid w:val="00C16216"/>
    <w:rsid w:val="00C2296B"/>
    <w:rsid w:val="00C22E53"/>
    <w:rsid w:val="00C24615"/>
    <w:rsid w:val="00C24731"/>
    <w:rsid w:val="00C2659C"/>
    <w:rsid w:val="00C27D81"/>
    <w:rsid w:val="00C30A1D"/>
    <w:rsid w:val="00C32098"/>
    <w:rsid w:val="00C339F1"/>
    <w:rsid w:val="00C44C17"/>
    <w:rsid w:val="00C46E00"/>
    <w:rsid w:val="00C478A8"/>
    <w:rsid w:val="00C52056"/>
    <w:rsid w:val="00C5668E"/>
    <w:rsid w:val="00C566C1"/>
    <w:rsid w:val="00C603D2"/>
    <w:rsid w:val="00C639FB"/>
    <w:rsid w:val="00C64E64"/>
    <w:rsid w:val="00C66CBA"/>
    <w:rsid w:val="00C67DEF"/>
    <w:rsid w:val="00C70457"/>
    <w:rsid w:val="00C75B9C"/>
    <w:rsid w:val="00C761FE"/>
    <w:rsid w:val="00C7685F"/>
    <w:rsid w:val="00C7728B"/>
    <w:rsid w:val="00C80F4B"/>
    <w:rsid w:val="00C83A8F"/>
    <w:rsid w:val="00C843E6"/>
    <w:rsid w:val="00C963C6"/>
    <w:rsid w:val="00C9756B"/>
    <w:rsid w:val="00C97A44"/>
    <w:rsid w:val="00C97A51"/>
    <w:rsid w:val="00CA1645"/>
    <w:rsid w:val="00CA2BD2"/>
    <w:rsid w:val="00CA2F9A"/>
    <w:rsid w:val="00CA7B79"/>
    <w:rsid w:val="00CB09B9"/>
    <w:rsid w:val="00CB1F5E"/>
    <w:rsid w:val="00CB31B2"/>
    <w:rsid w:val="00CC16BD"/>
    <w:rsid w:val="00CC3A9B"/>
    <w:rsid w:val="00CC6FC7"/>
    <w:rsid w:val="00CC72EC"/>
    <w:rsid w:val="00CC74A6"/>
    <w:rsid w:val="00CD2EA2"/>
    <w:rsid w:val="00CD6A2C"/>
    <w:rsid w:val="00CE0EA1"/>
    <w:rsid w:val="00CE2365"/>
    <w:rsid w:val="00CE33DB"/>
    <w:rsid w:val="00CE67E2"/>
    <w:rsid w:val="00CE7E64"/>
    <w:rsid w:val="00CF190A"/>
    <w:rsid w:val="00CF1C60"/>
    <w:rsid w:val="00CF2E3C"/>
    <w:rsid w:val="00CF31CC"/>
    <w:rsid w:val="00CF4EAF"/>
    <w:rsid w:val="00D0373B"/>
    <w:rsid w:val="00D04A9E"/>
    <w:rsid w:val="00D05264"/>
    <w:rsid w:val="00D06A01"/>
    <w:rsid w:val="00D107BF"/>
    <w:rsid w:val="00D10A93"/>
    <w:rsid w:val="00D12249"/>
    <w:rsid w:val="00D142B5"/>
    <w:rsid w:val="00D22ABA"/>
    <w:rsid w:val="00D23669"/>
    <w:rsid w:val="00D25317"/>
    <w:rsid w:val="00D25927"/>
    <w:rsid w:val="00D25DDD"/>
    <w:rsid w:val="00D25E69"/>
    <w:rsid w:val="00D27682"/>
    <w:rsid w:val="00D27BD5"/>
    <w:rsid w:val="00D306B7"/>
    <w:rsid w:val="00D31105"/>
    <w:rsid w:val="00D31933"/>
    <w:rsid w:val="00D31E89"/>
    <w:rsid w:val="00D33B8F"/>
    <w:rsid w:val="00D3432E"/>
    <w:rsid w:val="00D37245"/>
    <w:rsid w:val="00D42696"/>
    <w:rsid w:val="00D43626"/>
    <w:rsid w:val="00D45241"/>
    <w:rsid w:val="00D469C5"/>
    <w:rsid w:val="00D523A7"/>
    <w:rsid w:val="00D600E0"/>
    <w:rsid w:val="00D6483F"/>
    <w:rsid w:val="00D719A1"/>
    <w:rsid w:val="00D71AAA"/>
    <w:rsid w:val="00D73A50"/>
    <w:rsid w:val="00D74406"/>
    <w:rsid w:val="00D74CF4"/>
    <w:rsid w:val="00D75CAB"/>
    <w:rsid w:val="00D75E40"/>
    <w:rsid w:val="00D77688"/>
    <w:rsid w:val="00D81212"/>
    <w:rsid w:val="00D83FFE"/>
    <w:rsid w:val="00D85BE0"/>
    <w:rsid w:val="00D876AF"/>
    <w:rsid w:val="00D87A30"/>
    <w:rsid w:val="00D90C0F"/>
    <w:rsid w:val="00D938E0"/>
    <w:rsid w:val="00DA0257"/>
    <w:rsid w:val="00DA38D2"/>
    <w:rsid w:val="00DA411C"/>
    <w:rsid w:val="00DA416E"/>
    <w:rsid w:val="00DA67CF"/>
    <w:rsid w:val="00DB1542"/>
    <w:rsid w:val="00DB2E5D"/>
    <w:rsid w:val="00DC0676"/>
    <w:rsid w:val="00DC2498"/>
    <w:rsid w:val="00DC2D0F"/>
    <w:rsid w:val="00DC38A7"/>
    <w:rsid w:val="00DC4C90"/>
    <w:rsid w:val="00DC58E2"/>
    <w:rsid w:val="00DD1AB0"/>
    <w:rsid w:val="00DD3A71"/>
    <w:rsid w:val="00DD5B0F"/>
    <w:rsid w:val="00DE247F"/>
    <w:rsid w:val="00DE4CC6"/>
    <w:rsid w:val="00DE726E"/>
    <w:rsid w:val="00DE7707"/>
    <w:rsid w:val="00DF3888"/>
    <w:rsid w:val="00DF4064"/>
    <w:rsid w:val="00DF5BBA"/>
    <w:rsid w:val="00DF7057"/>
    <w:rsid w:val="00DF750B"/>
    <w:rsid w:val="00E0148A"/>
    <w:rsid w:val="00E01906"/>
    <w:rsid w:val="00E02B03"/>
    <w:rsid w:val="00E04425"/>
    <w:rsid w:val="00E0481B"/>
    <w:rsid w:val="00E050FC"/>
    <w:rsid w:val="00E12AAE"/>
    <w:rsid w:val="00E13B34"/>
    <w:rsid w:val="00E14352"/>
    <w:rsid w:val="00E15441"/>
    <w:rsid w:val="00E163E0"/>
    <w:rsid w:val="00E2204C"/>
    <w:rsid w:val="00E22682"/>
    <w:rsid w:val="00E24234"/>
    <w:rsid w:val="00E309EB"/>
    <w:rsid w:val="00E34D04"/>
    <w:rsid w:val="00E37FD8"/>
    <w:rsid w:val="00E41B8F"/>
    <w:rsid w:val="00E426CA"/>
    <w:rsid w:val="00E432C8"/>
    <w:rsid w:val="00E438DC"/>
    <w:rsid w:val="00E44084"/>
    <w:rsid w:val="00E45F49"/>
    <w:rsid w:val="00E47639"/>
    <w:rsid w:val="00E52AD0"/>
    <w:rsid w:val="00E6011B"/>
    <w:rsid w:val="00E64264"/>
    <w:rsid w:val="00E65B5C"/>
    <w:rsid w:val="00E71FE2"/>
    <w:rsid w:val="00E7205B"/>
    <w:rsid w:val="00E73D50"/>
    <w:rsid w:val="00E76571"/>
    <w:rsid w:val="00E8023A"/>
    <w:rsid w:val="00E8355D"/>
    <w:rsid w:val="00E85E67"/>
    <w:rsid w:val="00E928A3"/>
    <w:rsid w:val="00E93B2A"/>
    <w:rsid w:val="00E97040"/>
    <w:rsid w:val="00EA0F1D"/>
    <w:rsid w:val="00EA40C3"/>
    <w:rsid w:val="00EB0C93"/>
    <w:rsid w:val="00EB16DB"/>
    <w:rsid w:val="00EB1E62"/>
    <w:rsid w:val="00EB2310"/>
    <w:rsid w:val="00EB33BB"/>
    <w:rsid w:val="00EB73F3"/>
    <w:rsid w:val="00EB74E6"/>
    <w:rsid w:val="00EC0BF6"/>
    <w:rsid w:val="00EC192A"/>
    <w:rsid w:val="00EC1F31"/>
    <w:rsid w:val="00ED274A"/>
    <w:rsid w:val="00ED3D9D"/>
    <w:rsid w:val="00ED4A1D"/>
    <w:rsid w:val="00ED5E56"/>
    <w:rsid w:val="00ED72BB"/>
    <w:rsid w:val="00EE38F1"/>
    <w:rsid w:val="00EE519C"/>
    <w:rsid w:val="00EE5BF6"/>
    <w:rsid w:val="00EE75E1"/>
    <w:rsid w:val="00EF0DF0"/>
    <w:rsid w:val="00EF1924"/>
    <w:rsid w:val="00EF2A8C"/>
    <w:rsid w:val="00EF5721"/>
    <w:rsid w:val="00EF7314"/>
    <w:rsid w:val="00EF78E4"/>
    <w:rsid w:val="00F00011"/>
    <w:rsid w:val="00F00580"/>
    <w:rsid w:val="00F0108C"/>
    <w:rsid w:val="00F039FE"/>
    <w:rsid w:val="00F04DF3"/>
    <w:rsid w:val="00F101B7"/>
    <w:rsid w:val="00F1283D"/>
    <w:rsid w:val="00F14B29"/>
    <w:rsid w:val="00F164B7"/>
    <w:rsid w:val="00F16BE5"/>
    <w:rsid w:val="00F17F5C"/>
    <w:rsid w:val="00F20063"/>
    <w:rsid w:val="00F233BD"/>
    <w:rsid w:val="00F23465"/>
    <w:rsid w:val="00F237CF"/>
    <w:rsid w:val="00F24B13"/>
    <w:rsid w:val="00F24F5D"/>
    <w:rsid w:val="00F3457C"/>
    <w:rsid w:val="00F34785"/>
    <w:rsid w:val="00F363AC"/>
    <w:rsid w:val="00F40B0A"/>
    <w:rsid w:val="00F40D63"/>
    <w:rsid w:val="00F415F2"/>
    <w:rsid w:val="00F46B13"/>
    <w:rsid w:val="00F507DE"/>
    <w:rsid w:val="00F50F23"/>
    <w:rsid w:val="00F512BB"/>
    <w:rsid w:val="00F53907"/>
    <w:rsid w:val="00F53BD8"/>
    <w:rsid w:val="00F5577C"/>
    <w:rsid w:val="00F603A7"/>
    <w:rsid w:val="00F6041E"/>
    <w:rsid w:val="00F60B9E"/>
    <w:rsid w:val="00F61CF0"/>
    <w:rsid w:val="00F61DFD"/>
    <w:rsid w:val="00F6486D"/>
    <w:rsid w:val="00F661F0"/>
    <w:rsid w:val="00F66BE5"/>
    <w:rsid w:val="00F71F23"/>
    <w:rsid w:val="00F74D88"/>
    <w:rsid w:val="00F76C95"/>
    <w:rsid w:val="00F81FE7"/>
    <w:rsid w:val="00F8214F"/>
    <w:rsid w:val="00F82EF0"/>
    <w:rsid w:val="00F8552C"/>
    <w:rsid w:val="00F86071"/>
    <w:rsid w:val="00F8614F"/>
    <w:rsid w:val="00F9431E"/>
    <w:rsid w:val="00FA3A45"/>
    <w:rsid w:val="00FA47FE"/>
    <w:rsid w:val="00FA61DF"/>
    <w:rsid w:val="00FA6234"/>
    <w:rsid w:val="00FB0379"/>
    <w:rsid w:val="00FB2B91"/>
    <w:rsid w:val="00FB63C7"/>
    <w:rsid w:val="00FB6E43"/>
    <w:rsid w:val="00FB761D"/>
    <w:rsid w:val="00FC04A2"/>
    <w:rsid w:val="00FC1464"/>
    <w:rsid w:val="00FC2E35"/>
    <w:rsid w:val="00FC3E4D"/>
    <w:rsid w:val="00FC536E"/>
    <w:rsid w:val="00FD19DF"/>
    <w:rsid w:val="00FD23A1"/>
    <w:rsid w:val="00FD285D"/>
    <w:rsid w:val="00FD3E06"/>
    <w:rsid w:val="00FD68D4"/>
    <w:rsid w:val="00FE1EFB"/>
    <w:rsid w:val="00FE4D92"/>
    <w:rsid w:val="00FE756E"/>
    <w:rsid w:val="00FF156F"/>
    <w:rsid w:val="00FF556D"/>
    <w:rsid w:val="00FF6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DC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82DC9"/>
    <w:rPr>
      <w:sz w:val="20"/>
      <w:szCs w:val="20"/>
    </w:rPr>
  </w:style>
  <w:style w:type="paragraph" w:styleId="a5">
    <w:name w:val="footer"/>
    <w:basedOn w:val="a"/>
    <w:link w:val="a6"/>
    <w:uiPriority w:val="99"/>
    <w:unhideWhenUsed/>
    <w:rsid w:val="00882DC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82DC9"/>
    <w:rPr>
      <w:sz w:val="20"/>
      <w:szCs w:val="20"/>
    </w:rPr>
  </w:style>
  <w:style w:type="paragraph" w:styleId="a7">
    <w:name w:val="List Paragraph"/>
    <w:basedOn w:val="a"/>
    <w:uiPriority w:val="34"/>
    <w:qFormat/>
    <w:rsid w:val="004E175D"/>
    <w:pPr>
      <w:ind w:leftChars="200" w:left="480"/>
    </w:pPr>
  </w:style>
  <w:style w:type="character" w:styleId="a8">
    <w:name w:val="annotation reference"/>
    <w:basedOn w:val="a0"/>
    <w:uiPriority w:val="99"/>
    <w:semiHidden/>
    <w:unhideWhenUsed/>
    <w:rsid w:val="003D7511"/>
    <w:rPr>
      <w:sz w:val="18"/>
      <w:szCs w:val="18"/>
    </w:rPr>
  </w:style>
  <w:style w:type="paragraph" w:styleId="a9">
    <w:name w:val="annotation text"/>
    <w:basedOn w:val="a"/>
    <w:link w:val="aa"/>
    <w:uiPriority w:val="99"/>
    <w:semiHidden/>
    <w:unhideWhenUsed/>
    <w:rsid w:val="003D7511"/>
  </w:style>
  <w:style w:type="character" w:customStyle="1" w:styleId="aa">
    <w:name w:val="註解文字 字元"/>
    <w:basedOn w:val="a0"/>
    <w:link w:val="a9"/>
    <w:uiPriority w:val="99"/>
    <w:semiHidden/>
    <w:rsid w:val="003D7511"/>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3D7511"/>
    <w:rPr>
      <w:b/>
      <w:bCs/>
    </w:rPr>
  </w:style>
  <w:style w:type="character" w:customStyle="1" w:styleId="ac">
    <w:name w:val="註解主旨 字元"/>
    <w:basedOn w:val="aa"/>
    <w:link w:val="ab"/>
    <w:uiPriority w:val="99"/>
    <w:semiHidden/>
    <w:rsid w:val="003D7511"/>
    <w:rPr>
      <w:rFonts w:ascii="Times New Roman" w:eastAsia="新細明體" w:hAnsi="Times New Roman" w:cs="Times New Roman"/>
      <w:b/>
      <w:bCs/>
      <w:szCs w:val="24"/>
    </w:rPr>
  </w:style>
  <w:style w:type="paragraph" w:styleId="ad">
    <w:name w:val="Balloon Text"/>
    <w:basedOn w:val="a"/>
    <w:link w:val="ae"/>
    <w:uiPriority w:val="99"/>
    <w:semiHidden/>
    <w:unhideWhenUsed/>
    <w:rsid w:val="003D751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D7511"/>
    <w:rPr>
      <w:rFonts w:asciiTheme="majorHAnsi" w:eastAsiaTheme="majorEastAsia" w:hAnsiTheme="majorHAnsi" w:cstheme="majorBidi"/>
      <w:sz w:val="18"/>
      <w:szCs w:val="18"/>
    </w:rPr>
  </w:style>
  <w:style w:type="character" w:styleId="af">
    <w:name w:val="Placeholder Text"/>
    <w:basedOn w:val="a0"/>
    <w:uiPriority w:val="99"/>
    <w:semiHidden/>
    <w:rsid w:val="003602E3"/>
    <w:rPr>
      <w:color w:val="808080"/>
    </w:rPr>
  </w:style>
  <w:style w:type="character" w:customStyle="1" w:styleId="editorbody">
    <w:name w:val="editor_body"/>
    <w:rsid w:val="009F59E9"/>
  </w:style>
  <w:style w:type="paragraph" w:styleId="af0">
    <w:name w:val="Note Heading"/>
    <w:basedOn w:val="a"/>
    <w:next w:val="a"/>
    <w:link w:val="af1"/>
    <w:rsid w:val="00195134"/>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95134"/>
    <w:rPr>
      <w:rFonts w:ascii="標楷體" w:eastAsia="標楷體" w:hAnsi="Times New Roman" w:cs="Times New Roman"/>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DC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DC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82DC9"/>
    <w:rPr>
      <w:sz w:val="20"/>
      <w:szCs w:val="20"/>
    </w:rPr>
  </w:style>
  <w:style w:type="paragraph" w:styleId="a5">
    <w:name w:val="footer"/>
    <w:basedOn w:val="a"/>
    <w:link w:val="a6"/>
    <w:uiPriority w:val="99"/>
    <w:unhideWhenUsed/>
    <w:rsid w:val="00882DC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82DC9"/>
    <w:rPr>
      <w:sz w:val="20"/>
      <w:szCs w:val="20"/>
    </w:rPr>
  </w:style>
  <w:style w:type="paragraph" w:styleId="a7">
    <w:name w:val="List Paragraph"/>
    <w:basedOn w:val="a"/>
    <w:uiPriority w:val="34"/>
    <w:qFormat/>
    <w:rsid w:val="004E175D"/>
    <w:pPr>
      <w:ind w:leftChars="200" w:left="480"/>
    </w:pPr>
  </w:style>
  <w:style w:type="character" w:styleId="a8">
    <w:name w:val="annotation reference"/>
    <w:basedOn w:val="a0"/>
    <w:uiPriority w:val="99"/>
    <w:semiHidden/>
    <w:unhideWhenUsed/>
    <w:rsid w:val="003D7511"/>
    <w:rPr>
      <w:sz w:val="18"/>
      <w:szCs w:val="18"/>
    </w:rPr>
  </w:style>
  <w:style w:type="paragraph" w:styleId="a9">
    <w:name w:val="annotation text"/>
    <w:basedOn w:val="a"/>
    <w:link w:val="aa"/>
    <w:uiPriority w:val="99"/>
    <w:semiHidden/>
    <w:unhideWhenUsed/>
    <w:rsid w:val="003D7511"/>
  </w:style>
  <w:style w:type="character" w:customStyle="1" w:styleId="aa">
    <w:name w:val="註解文字 字元"/>
    <w:basedOn w:val="a0"/>
    <w:link w:val="a9"/>
    <w:uiPriority w:val="99"/>
    <w:semiHidden/>
    <w:rsid w:val="003D7511"/>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3D7511"/>
    <w:rPr>
      <w:b/>
      <w:bCs/>
    </w:rPr>
  </w:style>
  <w:style w:type="character" w:customStyle="1" w:styleId="ac">
    <w:name w:val="註解主旨 字元"/>
    <w:basedOn w:val="aa"/>
    <w:link w:val="ab"/>
    <w:uiPriority w:val="99"/>
    <w:semiHidden/>
    <w:rsid w:val="003D7511"/>
    <w:rPr>
      <w:rFonts w:ascii="Times New Roman" w:eastAsia="新細明體" w:hAnsi="Times New Roman" w:cs="Times New Roman"/>
      <w:b/>
      <w:bCs/>
      <w:szCs w:val="24"/>
    </w:rPr>
  </w:style>
  <w:style w:type="paragraph" w:styleId="ad">
    <w:name w:val="Balloon Text"/>
    <w:basedOn w:val="a"/>
    <w:link w:val="ae"/>
    <w:uiPriority w:val="99"/>
    <w:semiHidden/>
    <w:unhideWhenUsed/>
    <w:rsid w:val="003D751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D7511"/>
    <w:rPr>
      <w:rFonts w:asciiTheme="majorHAnsi" w:eastAsiaTheme="majorEastAsia" w:hAnsiTheme="majorHAnsi" w:cstheme="majorBidi"/>
      <w:sz w:val="18"/>
      <w:szCs w:val="18"/>
    </w:rPr>
  </w:style>
  <w:style w:type="character" w:styleId="af">
    <w:name w:val="Placeholder Text"/>
    <w:basedOn w:val="a0"/>
    <w:uiPriority w:val="99"/>
    <w:semiHidden/>
    <w:rsid w:val="003602E3"/>
    <w:rPr>
      <w:color w:val="808080"/>
    </w:rPr>
  </w:style>
  <w:style w:type="character" w:customStyle="1" w:styleId="editorbody">
    <w:name w:val="editor_body"/>
    <w:rsid w:val="009F59E9"/>
  </w:style>
  <w:style w:type="paragraph" w:styleId="af0">
    <w:name w:val="Note Heading"/>
    <w:basedOn w:val="a"/>
    <w:next w:val="a"/>
    <w:link w:val="af1"/>
    <w:rsid w:val="00195134"/>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95134"/>
    <w:rPr>
      <w:rFonts w:ascii="標楷體" w:eastAsia="標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305">
      <w:bodyDiv w:val="1"/>
      <w:marLeft w:val="0"/>
      <w:marRight w:val="0"/>
      <w:marTop w:val="0"/>
      <w:marBottom w:val="0"/>
      <w:divBdr>
        <w:top w:val="none" w:sz="0" w:space="0" w:color="auto"/>
        <w:left w:val="none" w:sz="0" w:space="0" w:color="auto"/>
        <w:bottom w:val="none" w:sz="0" w:space="0" w:color="auto"/>
        <w:right w:val="none" w:sz="0" w:space="0" w:color="auto"/>
      </w:divBdr>
      <w:divsChild>
        <w:div w:id="1919441025">
          <w:marLeft w:val="0"/>
          <w:marRight w:val="0"/>
          <w:marTop w:val="0"/>
          <w:marBottom w:val="0"/>
          <w:divBdr>
            <w:top w:val="none" w:sz="0" w:space="0" w:color="auto"/>
            <w:left w:val="none" w:sz="0" w:space="0" w:color="auto"/>
            <w:bottom w:val="dotted" w:sz="8" w:space="0" w:color="808080"/>
            <w:right w:val="single" w:sz="8" w:space="0" w:color="808080"/>
          </w:divBdr>
          <w:divsChild>
            <w:div w:id="601568930">
              <w:marLeft w:val="0"/>
              <w:marRight w:val="0"/>
              <w:marTop w:val="0"/>
              <w:marBottom w:val="0"/>
              <w:divBdr>
                <w:top w:val="none" w:sz="0" w:space="0" w:color="auto"/>
                <w:left w:val="none" w:sz="0" w:space="0" w:color="auto"/>
                <w:bottom w:val="none" w:sz="0" w:space="0" w:color="auto"/>
                <w:right w:val="none" w:sz="0" w:space="0" w:color="auto"/>
              </w:divBdr>
              <w:divsChild>
                <w:div w:id="163978818">
                  <w:marLeft w:val="0"/>
                  <w:marRight w:val="0"/>
                  <w:marTop w:val="0"/>
                  <w:marBottom w:val="0"/>
                  <w:divBdr>
                    <w:top w:val="none" w:sz="0" w:space="0" w:color="auto"/>
                    <w:left w:val="none" w:sz="0" w:space="0" w:color="auto"/>
                    <w:bottom w:val="none" w:sz="0" w:space="0" w:color="auto"/>
                    <w:right w:val="none" w:sz="0" w:space="0" w:color="auto"/>
                  </w:divBdr>
                </w:div>
                <w:div w:id="1667323921">
                  <w:marLeft w:val="0"/>
                  <w:marRight w:val="0"/>
                  <w:marTop w:val="0"/>
                  <w:marBottom w:val="0"/>
                  <w:divBdr>
                    <w:top w:val="none" w:sz="0" w:space="0" w:color="auto"/>
                    <w:left w:val="none" w:sz="0" w:space="0" w:color="auto"/>
                    <w:bottom w:val="none" w:sz="0" w:space="0" w:color="auto"/>
                    <w:right w:val="none" w:sz="0" w:space="0" w:color="auto"/>
                  </w:divBdr>
                </w:div>
                <w:div w:id="1828397020">
                  <w:marLeft w:val="0"/>
                  <w:marRight w:val="0"/>
                  <w:marTop w:val="0"/>
                  <w:marBottom w:val="0"/>
                  <w:divBdr>
                    <w:top w:val="none" w:sz="0" w:space="0" w:color="auto"/>
                    <w:left w:val="none" w:sz="0" w:space="0" w:color="auto"/>
                    <w:bottom w:val="none" w:sz="0" w:space="0" w:color="auto"/>
                    <w:right w:val="none" w:sz="0" w:space="0" w:color="auto"/>
                  </w:divBdr>
                </w:div>
                <w:div w:id="852381134">
                  <w:marLeft w:val="0"/>
                  <w:marRight w:val="0"/>
                  <w:marTop w:val="0"/>
                  <w:marBottom w:val="0"/>
                  <w:divBdr>
                    <w:top w:val="none" w:sz="0" w:space="0" w:color="auto"/>
                    <w:left w:val="none" w:sz="0" w:space="0" w:color="auto"/>
                    <w:bottom w:val="none" w:sz="0" w:space="0" w:color="auto"/>
                    <w:right w:val="none" w:sz="0" w:space="0" w:color="auto"/>
                  </w:divBdr>
                </w:div>
                <w:div w:id="1147631138">
                  <w:marLeft w:val="0"/>
                  <w:marRight w:val="0"/>
                  <w:marTop w:val="0"/>
                  <w:marBottom w:val="0"/>
                  <w:divBdr>
                    <w:top w:val="none" w:sz="0" w:space="0" w:color="auto"/>
                    <w:left w:val="none" w:sz="0" w:space="0" w:color="auto"/>
                    <w:bottom w:val="none" w:sz="0" w:space="0" w:color="auto"/>
                    <w:right w:val="none" w:sz="0" w:space="0" w:color="auto"/>
                  </w:divBdr>
                </w:div>
                <w:div w:id="881869886">
                  <w:marLeft w:val="0"/>
                  <w:marRight w:val="0"/>
                  <w:marTop w:val="0"/>
                  <w:marBottom w:val="0"/>
                  <w:divBdr>
                    <w:top w:val="none" w:sz="0" w:space="0" w:color="auto"/>
                    <w:left w:val="none" w:sz="0" w:space="0" w:color="auto"/>
                    <w:bottom w:val="none" w:sz="0" w:space="0" w:color="auto"/>
                    <w:right w:val="none" w:sz="0" w:space="0" w:color="auto"/>
                  </w:divBdr>
                </w:div>
                <w:div w:id="458570059">
                  <w:marLeft w:val="0"/>
                  <w:marRight w:val="0"/>
                  <w:marTop w:val="0"/>
                  <w:marBottom w:val="0"/>
                  <w:divBdr>
                    <w:top w:val="none" w:sz="0" w:space="0" w:color="auto"/>
                    <w:left w:val="none" w:sz="0" w:space="0" w:color="auto"/>
                    <w:bottom w:val="none" w:sz="0" w:space="0" w:color="auto"/>
                    <w:right w:val="none" w:sz="0" w:space="0" w:color="auto"/>
                  </w:divBdr>
                </w:div>
                <w:div w:id="135296962">
                  <w:marLeft w:val="0"/>
                  <w:marRight w:val="0"/>
                  <w:marTop w:val="0"/>
                  <w:marBottom w:val="0"/>
                  <w:divBdr>
                    <w:top w:val="none" w:sz="0" w:space="0" w:color="auto"/>
                    <w:left w:val="none" w:sz="0" w:space="0" w:color="auto"/>
                    <w:bottom w:val="none" w:sz="0" w:space="0" w:color="auto"/>
                    <w:right w:val="none" w:sz="0" w:space="0" w:color="auto"/>
                  </w:divBdr>
                </w:div>
              </w:divsChild>
            </w:div>
            <w:div w:id="202986360">
              <w:marLeft w:val="0"/>
              <w:marRight w:val="0"/>
              <w:marTop w:val="0"/>
              <w:marBottom w:val="0"/>
              <w:divBdr>
                <w:top w:val="none" w:sz="0" w:space="0" w:color="auto"/>
                <w:left w:val="none" w:sz="0" w:space="0" w:color="auto"/>
                <w:bottom w:val="none" w:sz="0" w:space="0" w:color="auto"/>
                <w:right w:val="none" w:sz="0" w:space="0" w:color="auto"/>
              </w:divBdr>
            </w:div>
            <w:div w:id="633558003">
              <w:marLeft w:val="0"/>
              <w:marRight w:val="0"/>
              <w:marTop w:val="0"/>
              <w:marBottom w:val="0"/>
              <w:divBdr>
                <w:top w:val="none" w:sz="0" w:space="0" w:color="auto"/>
                <w:left w:val="none" w:sz="0" w:space="0" w:color="auto"/>
                <w:bottom w:val="none" w:sz="0" w:space="0" w:color="auto"/>
                <w:right w:val="none" w:sz="0" w:space="0" w:color="auto"/>
              </w:divBdr>
            </w:div>
            <w:div w:id="3203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3763">
      <w:bodyDiv w:val="1"/>
      <w:marLeft w:val="0"/>
      <w:marRight w:val="0"/>
      <w:marTop w:val="0"/>
      <w:marBottom w:val="0"/>
      <w:divBdr>
        <w:top w:val="none" w:sz="0" w:space="0" w:color="auto"/>
        <w:left w:val="none" w:sz="0" w:space="0" w:color="auto"/>
        <w:bottom w:val="none" w:sz="0" w:space="0" w:color="auto"/>
        <w:right w:val="none" w:sz="0" w:space="0" w:color="auto"/>
      </w:divBdr>
    </w:div>
    <w:div w:id="1144421920">
      <w:bodyDiv w:val="1"/>
      <w:marLeft w:val="0"/>
      <w:marRight w:val="0"/>
      <w:marTop w:val="0"/>
      <w:marBottom w:val="0"/>
      <w:divBdr>
        <w:top w:val="none" w:sz="0" w:space="0" w:color="auto"/>
        <w:left w:val="none" w:sz="0" w:space="0" w:color="auto"/>
        <w:bottom w:val="none" w:sz="0" w:space="0" w:color="auto"/>
        <w:right w:val="none" w:sz="0" w:space="0" w:color="auto"/>
      </w:divBdr>
    </w:div>
    <w:div w:id="14762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B7DA-3586-4253-A374-CD46846E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2222</Characters>
  <Application>Microsoft Office Word</Application>
  <DocSecurity>0</DocSecurity>
  <Lines>18</Lines>
  <Paragraphs>5</Paragraphs>
  <ScaleCrop>false</ScaleCrop>
  <Company>水利署</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蔡宗翰</dc:creator>
  <cp:lastModifiedBy>林哲震</cp:lastModifiedBy>
  <cp:revision>2</cp:revision>
  <cp:lastPrinted>2018-01-22T09:39:00Z</cp:lastPrinted>
  <dcterms:created xsi:type="dcterms:W3CDTF">2019-09-05T08:14:00Z</dcterms:created>
  <dcterms:modified xsi:type="dcterms:W3CDTF">2019-09-05T08:14:00Z</dcterms:modified>
</cp:coreProperties>
</file>