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72" w:rsidRDefault="00C15ACB" w:rsidP="007B6C06">
      <w:pPr>
        <w:pStyle w:val="4-2"/>
        <w:jc w:val="left"/>
      </w:pPr>
      <w:r>
        <w:rPr>
          <w:rFonts w:hint="eastAsia"/>
        </w:rPr>
        <w:t>83</w:t>
      </w:r>
      <w:r w:rsidR="00837A72">
        <w:rPr>
          <w:rFonts w:hint="eastAsia"/>
        </w:rPr>
        <w:t>年全國水利會議</w:t>
      </w:r>
      <w:r w:rsidR="00E578F0">
        <w:rPr>
          <w:rFonts w:hint="eastAsia"/>
        </w:rPr>
        <w:t>結論</w:t>
      </w:r>
    </w:p>
    <w:p w:rsidR="007B6C06" w:rsidRPr="009B7130" w:rsidRDefault="007B6C06" w:rsidP="007B6C06">
      <w:pPr>
        <w:pStyle w:val="3-5"/>
        <w:jc w:val="right"/>
      </w:pPr>
      <w:r>
        <w:rPr>
          <w:rFonts w:hint="eastAsia"/>
        </w:rPr>
        <w:t>辦理時</w:t>
      </w:r>
      <w:r w:rsidRPr="009B7130">
        <w:t>間：</w:t>
      </w:r>
      <w:r w:rsidR="00C15ACB" w:rsidRPr="009B7130">
        <w:t>83</w:t>
      </w:r>
      <w:r w:rsidRPr="009B7130">
        <w:t>年</w:t>
      </w:r>
      <w:r w:rsidR="009B7130" w:rsidRPr="009B7130">
        <w:t>3</w:t>
      </w:r>
      <w:r w:rsidRPr="009B7130">
        <w:t>月</w:t>
      </w:r>
      <w:r w:rsidR="009B7130" w:rsidRPr="009B7130">
        <w:t>21</w:t>
      </w:r>
      <w:r w:rsidRPr="009B7130">
        <w:t>日</w:t>
      </w:r>
      <w:r w:rsidR="009B7130" w:rsidRPr="009B7130">
        <w:t>~23</w:t>
      </w:r>
      <w:r w:rsidR="009B7130" w:rsidRPr="009B7130">
        <w:t>日</w:t>
      </w:r>
    </w:p>
    <w:p w:rsidR="00837A72" w:rsidRDefault="002009E9" w:rsidP="002009E9">
      <w:pPr>
        <w:pStyle w:val="4-4"/>
        <w:spacing w:after="180"/>
        <w:ind w:left="240"/>
      </w:pPr>
      <w:r>
        <w:rPr>
          <w:rFonts w:hint="eastAsia"/>
        </w:rPr>
        <w:t>第一分組：水資源基本政策與規範</w:t>
      </w:r>
    </w:p>
    <w:p w:rsidR="002009E9" w:rsidRDefault="002009E9" w:rsidP="002009E9">
      <w:pPr>
        <w:pStyle w:val="4-5"/>
        <w:spacing w:before="90" w:after="90"/>
        <w:ind w:left="942" w:hanging="462"/>
      </w:pPr>
      <w:r>
        <w:rPr>
          <w:rFonts w:hint="eastAsia"/>
        </w:rPr>
        <w:t>議題</w:t>
      </w:r>
      <w:r>
        <w:rPr>
          <w:rFonts w:hint="eastAsia"/>
        </w:rPr>
        <w:t>1</w:t>
      </w:r>
      <w:r>
        <w:rPr>
          <w:rFonts w:hint="eastAsia"/>
        </w:rPr>
        <w:t>：如何整合並健全水利機關組織功能</w:t>
      </w:r>
    </w:p>
    <w:p w:rsidR="002009E9" w:rsidRDefault="002009E9" w:rsidP="002009E9">
      <w:pPr>
        <w:pStyle w:val="2-11"/>
        <w:spacing w:before="180"/>
        <w:ind w:left="930" w:hanging="210"/>
      </w:pPr>
      <w:r>
        <w:rPr>
          <w:rFonts w:hint="eastAsia"/>
        </w:rPr>
        <w:t>1.</w:t>
      </w:r>
      <w:r>
        <w:rPr>
          <w:rFonts w:hint="eastAsia"/>
        </w:rPr>
        <w:t>中央政府成立之水資源統合專責主管機關，除應負責政策與法規之制訂外，並應發揮水資源整體規劃、調配、管理及統籌協調之功能；地方政府則應加強主管機關之執行能力與管理績效。</w:t>
      </w:r>
    </w:p>
    <w:p w:rsidR="002009E9" w:rsidRDefault="002009E9" w:rsidP="002009E9">
      <w:pPr>
        <w:pStyle w:val="2-11"/>
        <w:spacing w:before="180"/>
        <w:ind w:left="930" w:hanging="210"/>
      </w:pPr>
      <w:r>
        <w:rPr>
          <w:rFonts w:hint="eastAsia"/>
        </w:rPr>
        <w:t>2.</w:t>
      </w:r>
      <w:r>
        <w:rPr>
          <w:rFonts w:hint="eastAsia"/>
        </w:rPr>
        <w:t>研究依水資源之自然區域特性，在高度發展之河川流域設置流域管理機關（構），以整合區域內水資源的涵養、開發利用、水害防制與保育工作。</w:t>
      </w:r>
    </w:p>
    <w:p w:rsidR="002009E9" w:rsidRDefault="002009E9" w:rsidP="002009E9">
      <w:pPr>
        <w:pStyle w:val="2-11"/>
        <w:spacing w:before="180"/>
        <w:ind w:left="930" w:hanging="210"/>
      </w:pPr>
      <w:r>
        <w:rPr>
          <w:rFonts w:hint="eastAsia"/>
        </w:rPr>
        <w:t>3.</w:t>
      </w:r>
      <w:r>
        <w:rPr>
          <w:rFonts w:hint="eastAsia"/>
        </w:rPr>
        <w:t>強化水利事業團體之營運管理功能，並配合整體水資源政策與行政管理體系，予以監督與輔導。</w:t>
      </w:r>
    </w:p>
    <w:p w:rsidR="002009E9" w:rsidRDefault="002009E9" w:rsidP="002009E9">
      <w:pPr>
        <w:pStyle w:val="2-11"/>
        <w:spacing w:before="180"/>
        <w:ind w:left="930" w:hanging="210"/>
      </w:pPr>
      <w:r>
        <w:rPr>
          <w:rFonts w:hint="eastAsia"/>
        </w:rPr>
        <w:t>4.</w:t>
      </w:r>
      <w:r>
        <w:rPr>
          <w:rFonts w:hint="eastAsia"/>
        </w:rPr>
        <w:t>中央水利主管機關應加強整合、評估各機關水資源科技研究與試驗調查之成果，並建立完善之資料庫管理系統。</w:t>
      </w:r>
    </w:p>
    <w:p w:rsidR="002009E9" w:rsidRDefault="002009E9" w:rsidP="002009E9">
      <w:pPr>
        <w:pStyle w:val="2-11"/>
        <w:spacing w:before="180"/>
        <w:ind w:left="930" w:hanging="210"/>
      </w:pPr>
      <w:r>
        <w:rPr>
          <w:rFonts w:hint="eastAsia"/>
        </w:rPr>
        <w:t>5.</w:t>
      </w:r>
      <w:r>
        <w:rPr>
          <w:rFonts w:hint="eastAsia"/>
        </w:rPr>
        <w:t>輔導民間成立公正客觀之水資源仲裁機構。</w:t>
      </w:r>
    </w:p>
    <w:p w:rsidR="00E92AA0" w:rsidRDefault="00E92AA0" w:rsidP="002009E9">
      <w:pPr>
        <w:pStyle w:val="2-11"/>
        <w:spacing w:before="180"/>
        <w:ind w:left="930" w:hanging="210"/>
      </w:pPr>
    </w:p>
    <w:p w:rsidR="000517E2" w:rsidRDefault="000517E2" w:rsidP="00E92AA0">
      <w:pPr>
        <w:pStyle w:val="4-5"/>
        <w:spacing w:before="90" w:after="90"/>
        <w:ind w:left="942" w:hanging="462"/>
      </w:pPr>
      <w:r>
        <w:rPr>
          <w:rFonts w:hint="eastAsia"/>
        </w:rPr>
        <w:t>議題</w:t>
      </w:r>
      <w:r w:rsidR="00BE20EA">
        <w:rPr>
          <w:rFonts w:hint="eastAsia"/>
        </w:rPr>
        <w:t>2</w:t>
      </w:r>
      <w:r w:rsidR="00E92AA0">
        <w:rPr>
          <w:rFonts w:ascii="標楷體" w:hAnsi="標楷體" w:hint="eastAsia"/>
        </w:rPr>
        <w:t>：</w:t>
      </w:r>
      <w:r>
        <w:rPr>
          <w:rFonts w:hint="eastAsia"/>
        </w:rPr>
        <w:t>如何促進水資源合理分配</w:t>
      </w:r>
    </w:p>
    <w:p w:rsidR="00E92AA0" w:rsidRDefault="005E1651" w:rsidP="005E1651">
      <w:pPr>
        <w:pStyle w:val="2-11"/>
        <w:spacing w:before="180"/>
        <w:ind w:left="930" w:hanging="210"/>
      </w:pPr>
      <w:r>
        <w:rPr>
          <w:rFonts w:hint="eastAsia"/>
        </w:rPr>
        <w:t>1.</w:t>
      </w:r>
      <w:r w:rsidR="00E92AA0">
        <w:rPr>
          <w:rFonts w:hint="eastAsia"/>
        </w:rPr>
        <w:t>儘速建立完善準確的水權登記及用水量檔案，以作為水資源合理分配的基礎。</w:t>
      </w:r>
    </w:p>
    <w:p w:rsidR="00E92AA0" w:rsidRDefault="005E1651" w:rsidP="005E1651">
      <w:pPr>
        <w:pStyle w:val="2-11"/>
        <w:spacing w:before="180"/>
        <w:ind w:left="930" w:hanging="210"/>
      </w:pPr>
      <w:r>
        <w:rPr>
          <w:rFonts w:hint="eastAsia"/>
        </w:rPr>
        <w:t>2.</w:t>
      </w:r>
      <w:r w:rsidR="00E92AA0">
        <w:rPr>
          <w:rFonts w:hint="eastAsia"/>
        </w:rPr>
        <w:t>儘速恢復農民自繳農田水利會費制度，並適當提高自來水費，管制地下水違法超抽，收取水權費，確實反映成本，以促進水資源合理使用及分配。</w:t>
      </w:r>
    </w:p>
    <w:p w:rsidR="00E92AA0" w:rsidRDefault="005E1651" w:rsidP="005E1651">
      <w:pPr>
        <w:pStyle w:val="2-11"/>
        <w:spacing w:before="180"/>
        <w:ind w:left="930" w:hanging="210"/>
      </w:pPr>
      <w:r>
        <w:rPr>
          <w:rFonts w:hint="eastAsia"/>
        </w:rPr>
        <w:t>3.</w:t>
      </w:r>
      <w:r w:rsidR="00E92AA0">
        <w:rPr>
          <w:rFonts w:hint="eastAsia"/>
        </w:rPr>
        <w:t>由國家長程發展的立場，檢討未來每年最適農業用水量，以減少開發水源的壓力，謀求水資源永續發展。</w:t>
      </w:r>
    </w:p>
    <w:p w:rsidR="00E92AA0" w:rsidRDefault="005E1651" w:rsidP="005E1651">
      <w:pPr>
        <w:pStyle w:val="2-11"/>
        <w:spacing w:before="180"/>
        <w:ind w:left="930" w:hanging="210"/>
      </w:pPr>
      <w:r>
        <w:rPr>
          <w:rFonts w:hint="eastAsia"/>
        </w:rPr>
        <w:lastRenderedPageBreak/>
        <w:t>4.</w:t>
      </w:r>
      <w:r w:rsidR="00E92AA0">
        <w:rPr>
          <w:rFonts w:hint="eastAsia"/>
        </w:rPr>
        <w:t>成立各標的「用水量審議小組」，以客觀、公正立場審議各標的在平時與乾旱期之最適用水量。</w:t>
      </w:r>
    </w:p>
    <w:p w:rsidR="00E92AA0" w:rsidRDefault="005E1651" w:rsidP="005E1651">
      <w:pPr>
        <w:pStyle w:val="2-11"/>
        <w:spacing w:before="180"/>
        <w:ind w:left="930" w:hanging="210"/>
      </w:pPr>
      <w:r>
        <w:rPr>
          <w:rFonts w:hint="eastAsia"/>
        </w:rPr>
        <w:t>5.</w:t>
      </w:r>
      <w:r w:rsidR="00E92AA0">
        <w:rPr>
          <w:rFonts w:hint="eastAsia"/>
        </w:rPr>
        <w:t>成立「移用水量補償標準審定小組」，在超然的立場及受益者付費、損失者應受補償的前提下，法定移用水量之補償原則及計算標準。</w:t>
      </w:r>
    </w:p>
    <w:p w:rsidR="00BE20EA" w:rsidRDefault="00BE20EA" w:rsidP="005E1651">
      <w:pPr>
        <w:pStyle w:val="2-11"/>
        <w:spacing w:before="180"/>
        <w:ind w:left="930" w:hanging="210"/>
        <w:rPr>
          <w:rFonts w:hint="eastAsia"/>
        </w:rPr>
      </w:pPr>
    </w:p>
    <w:p w:rsidR="000517E2" w:rsidRDefault="001B291F" w:rsidP="001B291F">
      <w:pPr>
        <w:pStyle w:val="4-5"/>
        <w:spacing w:before="90" w:after="90"/>
        <w:ind w:left="942" w:hanging="462"/>
      </w:pPr>
      <w:r>
        <w:rPr>
          <w:rFonts w:hint="eastAsia"/>
        </w:rPr>
        <w:t>議題</w:t>
      </w:r>
      <w:r w:rsidR="00BE20EA">
        <w:rPr>
          <w:rFonts w:hint="eastAsia"/>
        </w:rPr>
        <w:t>3</w:t>
      </w:r>
      <w:r>
        <w:rPr>
          <w:rFonts w:ascii="標楷體" w:hAnsi="標楷體" w:hint="eastAsia"/>
        </w:rPr>
        <w:t>：</w:t>
      </w:r>
      <w:r w:rsidR="000517E2">
        <w:rPr>
          <w:rFonts w:hint="eastAsia"/>
        </w:rPr>
        <w:t>如何改進水權管理制度</w:t>
      </w:r>
    </w:p>
    <w:p w:rsidR="001B291F" w:rsidRDefault="001B291F" w:rsidP="001B291F">
      <w:pPr>
        <w:pStyle w:val="2-11"/>
        <w:spacing w:before="180"/>
        <w:ind w:left="930" w:hanging="210"/>
      </w:pPr>
      <w:r>
        <w:rPr>
          <w:rFonts w:hint="eastAsia"/>
        </w:rPr>
        <w:t>1.</w:t>
      </w:r>
      <w:r>
        <w:rPr>
          <w:rFonts w:hint="eastAsia"/>
        </w:rPr>
        <w:t>建立水權資料庫</w:t>
      </w:r>
    </w:p>
    <w:p w:rsidR="001B291F" w:rsidRDefault="001B291F" w:rsidP="001B291F">
      <w:pPr>
        <w:pStyle w:val="2-11"/>
        <w:spacing w:before="180"/>
        <w:ind w:left="930" w:hanging="210"/>
      </w:pPr>
      <w:r>
        <w:rPr>
          <w:rFonts w:hint="eastAsia"/>
        </w:rPr>
        <w:t>2.</w:t>
      </w:r>
      <w:r>
        <w:rPr>
          <w:rFonts w:hint="eastAsia"/>
        </w:rPr>
        <w:t>研訂各用水事業所必須引用水量標準。</w:t>
      </w:r>
    </w:p>
    <w:p w:rsidR="001B291F" w:rsidRDefault="001B291F" w:rsidP="001B291F">
      <w:pPr>
        <w:pStyle w:val="2-11"/>
        <w:spacing w:before="180"/>
        <w:ind w:left="930" w:hanging="210"/>
      </w:pPr>
      <w:r>
        <w:rPr>
          <w:rFonts w:hint="eastAsia"/>
        </w:rPr>
        <w:t>3.</w:t>
      </w:r>
      <w:r>
        <w:rPr>
          <w:rFonts w:hint="eastAsia"/>
        </w:rPr>
        <w:t>研究各水系水源任一斷面潛能水量模式。</w:t>
      </w:r>
    </w:p>
    <w:p w:rsidR="001B291F" w:rsidRDefault="001B291F" w:rsidP="001B291F">
      <w:pPr>
        <w:pStyle w:val="2-11"/>
        <w:spacing w:before="180"/>
        <w:ind w:left="930" w:hanging="210"/>
      </w:pPr>
      <w:r>
        <w:rPr>
          <w:rFonts w:hint="eastAsia"/>
        </w:rPr>
        <w:t>4.</w:t>
      </w:r>
      <w:r>
        <w:rPr>
          <w:rFonts w:hint="eastAsia"/>
        </w:rPr>
        <w:t>研訂水權費費率，及早開徵水權費。</w:t>
      </w:r>
    </w:p>
    <w:p w:rsidR="001B291F" w:rsidRDefault="001B291F" w:rsidP="001B291F">
      <w:pPr>
        <w:pStyle w:val="2-11"/>
        <w:spacing w:before="180"/>
        <w:ind w:left="930" w:hanging="210"/>
      </w:pPr>
      <w:r>
        <w:rPr>
          <w:rFonts w:hint="eastAsia"/>
        </w:rPr>
        <w:t>5.</w:t>
      </w:r>
      <w:r>
        <w:rPr>
          <w:rFonts w:hint="eastAsia"/>
        </w:rPr>
        <w:t>訂定取用水補償項目及其計算方式。</w:t>
      </w:r>
    </w:p>
    <w:p w:rsidR="001B291F" w:rsidRDefault="001B291F" w:rsidP="001B291F">
      <w:pPr>
        <w:pStyle w:val="2-11"/>
        <w:spacing w:before="180"/>
        <w:ind w:left="930" w:hanging="210"/>
      </w:pPr>
      <w:r>
        <w:rPr>
          <w:rFonts w:hint="eastAsia"/>
        </w:rPr>
        <w:t>6.</w:t>
      </w:r>
      <w:r>
        <w:rPr>
          <w:rFonts w:hint="eastAsia"/>
        </w:rPr>
        <w:t>建立完整之地下水觀測站網，蒐集及掌握地下水文資訊，作為地下水水權管理之參考依據。</w:t>
      </w:r>
    </w:p>
    <w:p w:rsidR="001B291F" w:rsidRDefault="001B291F" w:rsidP="001B291F">
      <w:pPr>
        <w:pStyle w:val="2-11"/>
        <w:spacing w:before="180"/>
        <w:ind w:left="930" w:hanging="210"/>
      </w:pPr>
      <w:r>
        <w:rPr>
          <w:rFonts w:hint="eastAsia"/>
        </w:rPr>
        <w:t>7.</w:t>
      </w:r>
      <w:r>
        <w:rPr>
          <w:rFonts w:hint="eastAsia"/>
        </w:rPr>
        <w:t>研修水利法，將水權登記制改為水權許可制，並由中央主管機關統籌辦理水權。</w:t>
      </w:r>
    </w:p>
    <w:p w:rsidR="001B291F" w:rsidRPr="001B291F" w:rsidRDefault="001B291F" w:rsidP="001B291F">
      <w:pPr>
        <w:pStyle w:val="2-11"/>
        <w:spacing w:before="180"/>
        <w:ind w:left="930" w:hanging="210"/>
      </w:pPr>
      <w:r>
        <w:rPr>
          <w:rFonts w:hint="eastAsia"/>
        </w:rPr>
        <w:t>8.</w:t>
      </w:r>
      <w:r>
        <w:rPr>
          <w:rFonts w:hint="eastAsia"/>
        </w:rPr>
        <w:t>導正水</w:t>
      </w:r>
      <w:r w:rsidR="00B84DAE">
        <w:rPr>
          <w:rFonts w:hint="eastAsia"/>
        </w:rPr>
        <w:t>權觀念，加強核辦水權人員之教育訓練，依法落實並貫徹執行水權管理工</w:t>
      </w:r>
      <w:r>
        <w:rPr>
          <w:rFonts w:hint="eastAsia"/>
        </w:rPr>
        <w:t>作。</w:t>
      </w:r>
    </w:p>
    <w:p w:rsidR="001B291F" w:rsidRDefault="001B291F" w:rsidP="000517E2"/>
    <w:p w:rsidR="000517E2" w:rsidRDefault="001B291F" w:rsidP="001B291F">
      <w:pPr>
        <w:pStyle w:val="4-5"/>
        <w:spacing w:before="90" w:after="90"/>
        <w:ind w:left="942" w:hanging="462"/>
      </w:pPr>
      <w:r>
        <w:rPr>
          <w:rFonts w:hint="eastAsia"/>
        </w:rPr>
        <w:t>議題</w:t>
      </w:r>
      <w:r w:rsidR="00BE20EA">
        <w:rPr>
          <w:rFonts w:hint="eastAsia"/>
        </w:rPr>
        <w:t>4</w:t>
      </w:r>
      <w:r>
        <w:rPr>
          <w:rFonts w:ascii="標楷體" w:hAnsi="標楷體" w:hint="eastAsia"/>
        </w:rPr>
        <w:t>：</w:t>
      </w:r>
      <w:r w:rsidR="000517E2">
        <w:rPr>
          <w:rFonts w:hint="eastAsia"/>
        </w:rPr>
        <w:t>如何訂定節約用水策略</w:t>
      </w:r>
    </w:p>
    <w:p w:rsidR="001B291F" w:rsidRDefault="001B291F" w:rsidP="001B291F">
      <w:pPr>
        <w:pStyle w:val="2-11"/>
        <w:spacing w:before="180"/>
        <w:ind w:left="930" w:hanging="210"/>
      </w:pPr>
      <w:r>
        <w:rPr>
          <w:rFonts w:hint="eastAsia"/>
        </w:rPr>
        <w:t>1.</w:t>
      </w:r>
      <w:r>
        <w:rPr>
          <w:rFonts w:hint="eastAsia"/>
        </w:rPr>
        <w:t>加強改善及維護輸配水設施，提增輸配水效率。</w:t>
      </w:r>
    </w:p>
    <w:p w:rsidR="001B291F" w:rsidRDefault="001B291F" w:rsidP="001B291F">
      <w:pPr>
        <w:pStyle w:val="2-11"/>
        <w:spacing w:before="180"/>
        <w:ind w:left="930" w:hanging="210"/>
      </w:pPr>
      <w:r>
        <w:rPr>
          <w:rFonts w:hint="eastAsia"/>
        </w:rPr>
        <w:t>2.</w:t>
      </w:r>
      <w:r>
        <w:rPr>
          <w:rFonts w:hint="eastAsia"/>
        </w:rPr>
        <w:t>加入推動省水及合理用水科技發展，並由政府機關（構）、公營事業與公立學校率先採用高效率省水設備；並推動新興大型社區、市鎮、工業區、高層建築及大型廠房實施二元供水系統輔導用水者實施水之循環或多次使用方法，減少用水需求。</w:t>
      </w:r>
    </w:p>
    <w:p w:rsidR="001B291F" w:rsidRDefault="001B291F" w:rsidP="001B291F">
      <w:pPr>
        <w:pStyle w:val="2-11"/>
        <w:spacing w:before="180"/>
        <w:ind w:left="930" w:hanging="210"/>
      </w:pPr>
      <w:r>
        <w:rPr>
          <w:rFonts w:hint="eastAsia"/>
        </w:rPr>
        <w:lastRenderedPageBreak/>
        <w:t>3.</w:t>
      </w:r>
      <w:r>
        <w:rPr>
          <w:rFonts w:hint="eastAsia"/>
        </w:rPr>
        <w:t>檢討乾旱缺水時其各水庫營運規線、各標的用水因應措施及建立預警系統。</w:t>
      </w:r>
    </w:p>
    <w:p w:rsidR="001B291F" w:rsidRDefault="001B291F" w:rsidP="001B291F">
      <w:pPr>
        <w:pStyle w:val="2-11"/>
        <w:spacing w:before="180"/>
        <w:ind w:left="930" w:hanging="210"/>
      </w:pPr>
      <w:r>
        <w:rPr>
          <w:rFonts w:hint="eastAsia"/>
        </w:rPr>
        <w:t>4.</w:t>
      </w:r>
      <w:r>
        <w:rPr>
          <w:rFonts w:hint="eastAsia"/>
        </w:rPr>
        <w:t>訂定各項辦法以獎勵省水設施之研發、採用與推廣。</w:t>
      </w:r>
    </w:p>
    <w:p w:rsidR="001B291F" w:rsidRDefault="001B291F" w:rsidP="001B291F">
      <w:pPr>
        <w:pStyle w:val="2-11"/>
        <w:spacing w:before="180"/>
        <w:ind w:left="930" w:hanging="210"/>
      </w:pPr>
      <w:r>
        <w:rPr>
          <w:rFonts w:hint="eastAsia"/>
        </w:rPr>
        <w:t>5.</w:t>
      </w:r>
      <w:r>
        <w:rPr>
          <w:rFonts w:hint="eastAsia"/>
        </w:rPr>
        <w:t>加速制訂省水型用水設備之標準規格，並訂定辦法規定新建之建築設施採用。</w:t>
      </w:r>
    </w:p>
    <w:p w:rsidR="001B291F" w:rsidRDefault="001B291F" w:rsidP="001B291F">
      <w:pPr>
        <w:pStyle w:val="2-11"/>
        <w:spacing w:before="180"/>
        <w:ind w:left="930" w:hanging="210"/>
      </w:pPr>
      <w:r>
        <w:rPr>
          <w:rFonts w:hint="eastAsia"/>
        </w:rPr>
        <w:t>6.</w:t>
      </w:r>
      <w:r>
        <w:rPr>
          <w:rFonts w:hint="eastAsia"/>
        </w:rPr>
        <w:t>儘速釐訂合理水價結構，充分反應用水成本，並加大</w:t>
      </w:r>
      <w:r w:rsidR="00B84DAE">
        <w:rPr>
          <w:rFonts w:hint="eastAsia"/>
        </w:rPr>
        <w:t>遞</w:t>
      </w:r>
      <w:r>
        <w:rPr>
          <w:rFonts w:hint="eastAsia"/>
        </w:rPr>
        <w:t>增費率之福度，杜絕浪費；並研訂水價調整標準程序，適時機動反應水價。</w:t>
      </w:r>
    </w:p>
    <w:p w:rsidR="001B291F" w:rsidRDefault="001B291F" w:rsidP="001B291F">
      <w:pPr>
        <w:pStyle w:val="2-11"/>
        <w:spacing w:before="180"/>
        <w:ind w:left="930" w:hanging="210"/>
      </w:pPr>
      <w:r>
        <w:rPr>
          <w:rFonts w:hint="eastAsia"/>
        </w:rPr>
        <w:t>7.</w:t>
      </w:r>
      <w:r>
        <w:rPr>
          <w:rFonts w:hint="eastAsia"/>
        </w:rPr>
        <w:t>加強教育宣導</w:t>
      </w:r>
      <w:r w:rsidR="00B84DAE">
        <w:rPr>
          <w:rFonts w:hint="eastAsia"/>
        </w:rPr>
        <w:t>工</w:t>
      </w:r>
      <w:r>
        <w:rPr>
          <w:rFonts w:hint="eastAsia"/>
        </w:rPr>
        <w:t>作，編</w:t>
      </w:r>
      <w:r w:rsidR="00B84DAE">
        <w:rPr>
          <w:rFonts w:hint="eastAsia"/>
        </w:rPr>
        <w:t>定</w:t>
      </w:r>
      <w:r>
        <w:rPr>
          <w:rFonts w:hint="eastAsia"/>
        </w:rPr>
        <w:t>節約用水宣導教材，並定期辦理愛護水資源與加</w:t>
      </w:r>
      <w:r w:rsidR="00B84DAE">
        <w:rPr>
          <w:rFonts w:hint="eastAsia"/>
        </w:rPr>
        <w:t>強</w:t>
      </w:r>
      <w:r>
        <w:rPr>
          <w:rFonts w:hint="eastAsia"/>
        </w:rPr>
        <w:t>節約用水教育訓練、宣導、觀摩、展示與表揚活動。</w:t>
      </w:r>
    </w:p>
    <w:p w:rsidR="001B291F" w:rsidRPr="00B84DAE" w:rsidRDefault="001B291F" w:rsidP="001B291F">
      <w:pPr>
        <w:pStyle w:val="2-11"/>
        <w:spacing w:before="180"/>
        <w:ind w:left="930" w:hanging="210"/>
      </w:pPr>
    </w:p>
    <w:p w:rsidR="000517E2" w:rsidRDefault="000517E2" w:rsidP="001B291F">
      <w:pPr>
        <w:pStyle w:val="4-5"/>
        <w:spacing w:before="90" w:after="90"/>
        <w:ind w:left="942" w:hanging="462"/>
      </w:pPr>
      <w:r>
        <w:rPr>
          <w:rFonts w:hint="eastAsia"/>
        </w:rPr>
        <w:t>議題</w:t>
      </w:r>
      <w:r w:rsidR="00BE20EA">
        <w:rPr>
          <w:rFonts w:hint="eastAsia"/>
        </w:rPr>
        <w:t>5</w:t>
      </w:r>
      <w:r w:rsidR="001B291F" w:rsidRPr="001B291F">
        <w:rPr>
          <w:rFonts w:hint="eastAsia"/>
        </w:rPr>
        <w:t>：</w:t>
      </w:r>
      <w:r>
        <w:rPr>
          <w:rFonts w:hint="eastAsia"/>
        </w:rPr>
        <w:t>如何分擔水利建設與維護成本以落實受益者付費</w:t>
      </w:r>
    </w:p>
    <w:p w:rsidR="001B291F" w:rsidRDefault="001B291F" w:rsidP="001B291F">
      <w:pPr>
        <w:pStyle w:val="2-11"/>
        <w:spacing w:before="180"/>
        <w:ind w:left="930" w:hanging="210"/>
      </w:pPr>
      <w:r>
        <w:rPr>
          <w:rFonts w:hint="eastAsia"/>
        </w:rPr>
        <w:t>1.</w:t>
      </w:r>
      <w:r>
        <w:rPr>
          <w:rFonts w:hint="eastAsia"/>
        </w:rPr>
        <w:t>研擬修訂水利法及相關法規中政府為發展水利事業徵收相關之費用、項目及標準，並在施行細則內詳細訂定細則及標準以利徵收。</w:t>
      </w:r>
    </w:p>
    <w:p w:rsidR="001B291F" w:rsidRDefault="001B291F" w:rsidP="001B291F">
      <w:pPr>
        <w:pStyle w:val="2-11"/>
        <w:spacing w:before="180"/>
        <w:ind w:left="930" w:hanging="210"/>
      </w:pPr>
      <w:r>
        <w:rPr>
          <w:rFonts w:hint="eastAsia"/>
        </w:rPr>
        <w:t>2.</w:t>
      </w:r>
      <w:r>
        <w:rPr>
          <w:rFonts w:hint="eastAsia"/>
        </w:rPr>
        <w:t>研提水資源開發計畫時，除直接建設成本外，於間接成本內尚應包括，例如環境保育、回饋水源區居民等，其項目與範圍及標準，在開發計畫內增加研擬及說明，並研訂財務計畫供行政決策之參考。</w:t>
      </w:r>
    </w:p>
    <w:p w:rsidR="001B291F" w:rsidRDefault="001B291F" w:rsidP="001B291F">
      <w:pPr>
        <w:pStyle w:val="2-11"/>
        <w:spacing w:before="180"/>
        <w:ind w:left="930" w:hanging="210"/>
      </w:pPr>
      <w:r>
        <w:rPr>
          <w:rFonts w:hint="eastAsia"/>
        </w:rPr>
        <w:t>3.</w:t>
      </w:r>
      <w:r>
        <w:rPr>
          <w:rFonts w:hint="eastAsia"/>
        </w:rPr>
        <w:t>建議政府充實研究經費，加強辦理水資源經濟及分擔水利建設與維護成本之財物研究，以落實受益者付費。</w:t>
      </w:r>
    </w:p>
    <w:p w:rsidR="00BE20EA" w:rsidRDefault="00BE20EA" w:rsidP="001B291F">
      <w:pPr>
        <w:pStyle w:val="2-11"/>
        <w:spacing w:before="180"/>
        <w:ind w:left="930" w:hanging="210"/>
        <w:rPr>
          <w:rFonts w:hint="eastAsia"/>
        </w:rPr>
      </w:pPr>
    </w:p>
    <w:p w:rsidR="000517E2" w:rsidRDefault="000517E2" w:rsidP="001B291F">
      <w:pPr>
        <w:pStyle w:val="4-5"/>
        <w:spacing w:before="90" w:after="90"/>
        <w:ind w:left="942" w:hanging="462"/>
      </w:pPr>
      <w:r>
        <w:rPr>
          <w:rFonts w:hint="eastAsia"/>
        </w:rPr>
        <w:t>議題</w:t>
      </w:r>
      <w:r w:rsidR="00BE20EA">
        <w:rPr>
          <w:rFonts w:hint="eastAsia"/>
        </w:rPr>
        <w:t>6</w:t>
      </w:r>
      <w:r w:rsidR="001B291F" w:rsidRPr="001B291F">
        <w:rPr>
          <w:rFonts w:hint="eastAsia"/>
        </w:rPr>
        <w:t>：</w:t>
      </w:r>
      <w:r>
        <w:rPr>
          <w:rFonts w:hint="eastAsia"/>
        </w:rPr>
        <w:t>如何訂定水利計畫作業規範</w:t>
      </w:r>
    </w:p>
    <w:p w:rsidR="001B291F" w:rsidRDefault="001B291F" w:rsidP="001B291F">
      <w:pPr>
        <w:pStyle w:val="2-11"/>
        <w:spacing w:before="180"/>
        <w:ind w:left="930" w:hanging="210"/>
      </w:pPr>
      <w:r>
        <w:rPr>
          <w:rFonts w:hint="eastAsia"/>
        </w:rPr>
        <w:t>1.</w:t>
      </w:r>
      <w:r>
        <w:rPr>
          <w:rFonts w:hint="eastAsia"/>
        </w:rPr>
        <w:t>建議檢討現有相關之準則、規範，作為重新修訂水利計畫作業規範之基礎。</w:t>
      </w:r>
    </w:p>
    <w:p w:rsidR="001B291F" w:rsidRPr="001B291F" w:rsidRDefault="001B291F" w:rsidP="001B291F">
      <w:pPr>
        <w:pStyle w:val="2-11"/>
        <w:spacing w:before="180"/>
        <w:ind w:left="930" w:hanging="210"/>
      </w:pPr>
      <w:r>
        <w:rPr>
          <w:rFonts w:hint="eastAsia"/>
        </w:rPr>
        <w:t>2.</w:t>
      </w:r>
      <w:r>
        <w:rPr>
          <w:rFonts w:hint="eastAsia"/>
        </w:rPr>
        <w:t>建議成立「訂定水利計畫作業規範」專案小組以推動辦理前項建議。</w:t>
      </w:r>
    </w:p>
    <w:p w:rsidR="000517E2" w:rsidRDefault="00354A86" w:rsidP="00BE20EA">
      <w:pPr>
        <w:pStyle w:val="4-5"/>
        <w:pageBreakBefore/>
        <w:spacing w:before="90" w:after="90"/>
        <w:ind w:left="942" w:hanging="462"/>
      </w:pPr>
      <w:r>
        <w:rPr>
          <w:rFonts w:hint="eastAsia"/>
        </w:rPr>
        <w:lastRenderedPageBreak/>
        <w:t>議題</w:t>
      </w:r>
      <w:r w:rsidR="00BE20EA">
        <w:rPr>
          <w:rFonts w:hint="eastAsia"/>
        </w:rPr>
        <w:t>7</w:t>
      </w:r>
      <w:r w:rsidRPr="001B291F">
        <w:rPr>
          <w:rFonts w:hint="eastAsia"/>
        </w:rPr>
        <w:t>：</w:t>
      </w:r>
      <w:r w:rsidR="000517E2">
        <w:rPr>
          <w:rFonts w:hint="eastAsia"/>
        </w:rPr>
        <w:t>如何改進河川治理規劃及管理制度</w:t>
      </w:r>
    </w:p>
    <w:p w:rsidR="00354A86" w:rsidRDefault="00354A86" w:rsidP="00354A86">
      <w:pPr>
        <w:pStyle w:val="2-11"/>
        <w:spacing w:before="180"/>
        <w:ind w:left="930" w:hanging="210"/>
      </w:pPr>
      <w:r>
        <w:rPr>
          <w:rFonts w:hint="eastAsia"/>
        </w:rPr>
        <w:t>1.</w:t>
      </w:r>
      <w:r>
        <w:rPr>
          <w:rFonts w:hint="eastAsia"/>
        </w:rPr>
        <w:t>法規制度方面</w:t>
      </w:r>
    </w:p>
    <w:p w:rsidR="00354A86" w:rsidRDefault="00354A86" w:rsidP="00354A86">
      <w:pPr>
        <w:pStyle w:val="2-31"/>
        <w:spacing w:before="90"/>
        <w:ind w:left="1296" w:hanging="336"/>
      </w:pPr>
      <w:r>
        <w:rPr>
          <w:rFonts w:hint="eastAsia"/>
        </w:rPr>
        <w:t>(1)</w:t>
      </w:r>
      <w:r>
        <w:rPr>
          <w:rFonts w:hint="eastAsia"/>
        </w:rPr>
        <w:t>建議中央主管機關設置水利機關辦理淡水河等水系之水利事業。</w:t>
      </w:r>
    </w:p>
    <w:p w:rsidR="00354A86" w:rsidRDefault="00354A86" w:rsidP="00354A86">
      <w:pPr>
        <w:pStyle w:val="2-31"/>
        <w:spacing w:before="90"/>
        <w:ind w:left="1296" w:hanging="336"/>
      </w:pPr>
      <w:r>
        <w:rPr>
          <w:rFonts w:hint="eastAsia"/>
        </w:rPr>
        <w:t>(2)</w:t>
      </w:r>
      <w:r>
        <w:rPr>
          <w:rFonts w:hint="eastAsia"/>
        </w:rPr>
        <w:t>明定水道與集水區管理機關權責與分工。</w:t>
      </w:r>
    </w:p>
    <w:p w:rsidR="00354A86" w:rsidRDefault="00354A86" w:rsidP="00354A86">
      <w:pPr>
        <w:pStyle w:val="2-31"/>
        <w:spacing w:before="90"/>
        <w:ind w:left="1296" w:hanging="336"/>
      </w:pPr>
      <w:r>
        <w:rPr>
          <w:rFonts w:hint="eastAsia"/>
        </w:rPr>
        <w:t>(3)</w:t>
      </w:r>
      <w:r>
        <w:rPr>
          <w:rFonts w:hint="eastAsia"/>
        </w:rPr>
        <w:t>制訂各種不同河川分區使用制度並檢討改進河川使用規定。</w:t>
      </w:r>
    </w:p>
    <w:p w:rsidR="00354A86" w:rsidRDefault="00354A86" w:rsidP="00354A86">
      <w:pPr>
        <w:pStyle w:val="2-31"/>
        <w:spacing w:before="90"/>
        <w:ind w:left="1296" w:hanging="336"/>
      </w:pPr>
      <w:r>
        <w:rPr>
          <w:rFonts w:hint="eastAsia"/>
        </w:rPr>
        <w:t>(4)</w:t>
      </w:r>
      <w:r>
        <w:rPr>
          <w:rFonts w:hint="eastAsia"/>
        </w:rPr>
        <w:t>及時檢討修正水利法規，研究明定設置「水利警察」條文，並建議修</w:t>
      </w:r>
      <w:r w:rsidR="00B84DAE">
        <w:rPr>
          <w:rFonts w:hint="eastAsia"/>
        </w:rPr>
        <w:t>改</w:t>
      </w:r>
      <w:r>
        <w:rPr>
          <w:rFonts w:hint="eastAsia"/>
        </w:rPr>
        <w:t>地政相關法規，以區段徵收、市地重劃或以地易地方式解決私有地徵收問題。</w:t>
      </w:r>
    </w:p>
    <w:p w:rsidR="00354A86" w:rsidRDefault="00354A86" w:rsidP="00354A86">
      <w:pPr>
        <w:pStyle w:val="2-11"/>
        <w:spacing w:before="180"/>
        <w:ind w:left="930" w:hanging="210"/>
      </w:pPr>
      <w:r>
        <w:rPr>
          <w:rFonts w:hint="eastAsia"/>
        </w:rPr>
        <w:t>2.</w:t>
      </w:r>
      <w:r>
        <w:rPr>
          <w:rFonts w:hint="eastAsia"/>
        </w:rPr>
        <w:t>政策方面</w:t>
      </w:r>
    </w:p>
    <w:p w:rsidR="00354A86" w:rsidRDefault="00354A86" w:rsidP="00354A86">
      <w:pPr>
        <w:pStyle w:val="2-31"/>
        <w:spacing w:before="90"/>
        <w:ind w:left="1296" w:hanging="336"/>
      </w:pPr>
      <w:r>
        <w:rPr>
          <w:rFonts w:hint="eastAsia"/>
        </w:rPr>
        <w:t>(1)</w:t>
      </w:r>
      <w:r>
        <w:rPr>
          <w:rFonts w:hint="eastAsia"/>
        </w:rPr>
        <w:t>提高主管機關之位階並擴大其組織編制。</w:t>
      </w:r>
    </w:p>
    <w:p w:rsidR="00354A86" w:rsidRDefault="00354A86" w:rsidP="00354A86">
      <w:pPr>
        <w:pStyle w:val="2-31"/>
        <w:spacing w:before="90"/>
        <w:ind w:left="1296" w:hanging="336"/>
      </w:pPr>
      <w:r>
        <w:rPr>
          <w:rFonts w:hint="eastAsia"/>
        </w:rPr>
        <w:t>(2)</w:t>
      </w:r>
      <w:r>
        <w:rPr>
          <w:rFonts w:hint="eastAsia"/>
        </w:rPr>
        <w:t>鼓勵民間參與河川之防汛管理供作</w:t>
      </w:r>
    </w:p>
    <w:p w:rsidR="00354A86" w:rsidRDefault="00354A86" w:rsidP="00354A86">
      <w:pPr>
        <w:pStyle w:val="2-11"/>
        <w:spacing w:before="180"/>
        <w:ind w:left="930" w:hanging="210"/>
      </w:pPr>
      <w:r>
        <w:rPr>
          <w:rFonts w:hint="eastAsia"/>
        </w:rPr>
        <w:t>3.</w:t>
      </w:r>
      <w:r>
        <w:rPr>
          <w:rFonts w:hint="eastAsia"/>
        </w:rPr>
        <w:t>規劃方面</w:t>
      </w:r>
    </w:p>
    <w:p w:rsidR="00354A86" w:rsidRDefault="00354A86" w:rsidP="00CF3729">
      <w:pPr>
        <w:pStyle w:val="2-31"/>
        <w:spacing w:before="90"/>
        <w:ind w:left="1296" w:hanging="336"/>
      </w:pPr>
      <w:r>
        <w:rPr>
          <w:rFonts w:hint="eastAsia"/>
        </w:rPr>
        <w:t>(1)</w:t>
      </w:r>
      <w:r>
        <w:rPr>
          <w:rFonts w:hint="eastAsia"/>
        </w:rPr>
        <w:t>以水系為單元落實流域經營理念之整體規劃。</w:t>
      </w:r>
    </w:p>
    <w:p w:rsidR="00354A86" w:rsidRDefault="00354A86" w:rsidP="00CF3729">
      <w:pPr>
        <w:pStyle w:val="2-31"/>
        <w:spacing w:before="90"/>
        <w:ind w:left="1296" w:hanging="336"/>
      </w:pPr>
      <w:r>
        <w:rPr>
          <w:rFonts w:hint="eastAsia"/>
        </w:rPr>
        <w:t>(2)</w:t>
      </w:r>
      <w:r>
        <w:rPr>
          <w:rFonts w:hint="eastAsia"/>
        </w:rPr>
        <w:t>建立基本資料庫。</w:t>
      </w:r>
    </w:p>
    <w:p w:rsidR="00354A86" w:rsidRDefault="00354A86" w:rsidP="00CF3729">
      <w:pPr>
        <w:pStyle w:val="2-31"/>
        <w:spacing w:before="90"/>
        <w:ind w:left="1296" w:hanging="336"/>
      </w:pPr>
      <w:r>
        <w:rPr>
          <w:rFonts w:hint="eastAsia"/>
        </w:rPr>
        <w:t>(3)</w:t>
      </w:r>
      <w:r>
        <w:rPr>
          <w:rFonts w:hint="eastAsia"/>
        </w:rPr>
        <w:t>應以「高低水並重」為治理目標並增訂低水治理規</w:t>
      </w:r>
      <w:r w:rsidR="00B84DAE">
        <w:rPr>
          <w:rFonts w:hint="eastAsia"/>
        </w:rPr>
        <w:t>畫</w:t>
      </w:r>
      <w:r>
        <w:rPr>
          <w:rFonts w:hint="eastAsia"/>
        </w:rPr>
        <w:t>之基準，積極辦理河川多目標空間之使用及整建。</w:t>
      </w:r>
    </w:p>
    <w:p w:rsidR="00CF3729" w:rsidRDefault="00CF3729" w:rsidP="00CF3729">
      <w:pPr>
        <w:pStyle w:val="2-11"/>
        <w:spacing w:before="180"/>
        <w:ind w:left="930" w:hanging="210"/>
      </w:pPr>
      <w:r>
        <w:rPr>
          <w:rFonts w:hint="eastAsia"/>
        </w:rPr>
        <w:t>4.</w:t>
      </w:r>
      <w:r>
        <w:rPr>
          <w:rFonts w:hint="eastAsia"/>
        </w:rPr>
        <w:t>管理方面</w:t>
      </w:r>
    </w:p>
    <w:p w:rsidR="00CF3729" w:rsidRDefault="00CF3729" w:rsidP="00CF3729">
      <w:pPr>
        <w:pStyle w:val="2-31"/>
        <w:spacing w:before="90"/>
        <w:ind w:left="1296" w:hanging="336"/>
      </w:pPr>
      <w:r>
        <w:rPr>
          <w:rFonts w:hint="eastAsia"/>
        </w:rPr>
        <w:t>(1)</w:t>
      </w:r>
      <w:r>
        <w:rPr>
          <w:rFonts w:hint="eastAsia"/>
        </w:rPr>
        <w:t>加速劃定並定期檢討修訂河川區域。</w:t>
      </w:r>
    </w:p>
    <w:p w:rsidR="00CF3729" w:rsidRDefault="00CF3729" w:rsidP="00CF3729">
      <w:pPr>
        <w:pStyle w:val="2-31"/>
        <w:spacing w:before="90"/>
        <w:ind w:left="1296" w:hanging="336"/>
      </w:pPr>
      <w:r>
        <w:rPr>
          <w:rFonts w:hint="eastAsia"/>
        </w:rPr>
        <w:t>(2)</w:t>
      </w:r>
      <w:r>
        <w:rPr>
          <w:rFonts w:hint="eastAsia"/>
        </w:rPr>
        <w:t>加強愛護及正確使用河川之教育與宣導，並加重罰則。</w:t>
      </w:r>
    </w:p>
    <w:p w:rsidR="00CF3729" w:rsidRPr="00CF3729" w:rsidRDefault="00CF3729" w:rsidP="00CF3729">
      <w:pPr>
        <w:pStyle w:val="2-31"/>
        <w:spacing w:before="90"/>
        <w:ind w:left="1296" w:hanging="336"/>
      </w:pPr>
      <w:r>
        <w:rPr>
          <w:rFonts w:hint="eastAsia"/>
        </w:rPr>
        <w:t>(3)</w:t>
      </w:r>
      <w:r>
        <w:rPr>
          <w:rFonts w:hint="eastAsia"/>
        </w:rPr>
        <w:t>檢討增加河川巡防管理人員與設備並每年補助專款以加強管理工作。</w:t>
      </w:r>
    </w:p>
    <w:p w:rsidR="000517E2" w:rsidRDefault="000517E2" w:rsidP="000517E2"/>
    <w:p w:rsidR="000517E2" w:rsidRDefault="000517E2" w:rsidP="001E5A60">
      <w:pPr>
        <w:pStyle w:val="4-4"/>
        <w:pageBreakBefore/>
        <w:spacing w:after="180"/>
        <w:ind w:left="240"/>
      </w:pPr>
      <w:r>
        <w:rPr>
          <w:rFonts w:hint="eastAsia"/>
        </w:rPr>
        <w:lastRenderedPageBreak/>
        <w:t>第二分組　水源區治理保育與管理</w:t>
      </w:r>
    </w:p>
    <w:p w:rsidR="000517E2" w:rsidRDefault="000517E2" w:rsidP="001E5A60">
      <w:pPr>
        <w:pStyle w:val="4-5"/>
        <w:spacing w:before="90" w:after="90"/>
        <w:ind w:left="942" w:hanging="462"/>
      </w:pPr>
      <w:r>
        <w:rPr>
          <w:rFonts w:hint="eastAsia"/>
        </w:rPr>
        <w:t>議題</w:t>
      </w:r>
      <w:r w:rsidR="00BE20EA">
        <w:rPr>
          <w:rFonts w:hint="eastAsia"/>
        </w:rPr>
        <w:t>1</w:t>
      </w:r>
      <w:r w:rsidR="001E5A60" w:rsidRPr="001B291F">
        <w:rPr>
          <w:rFonts w:hint="eastAsia"/>
        </w:rPr>
        <w:t>：</w:t>
      </w:r>
      <w:r>
        <w:rPr>
          <w:rFonts w:hint="eastAsia"/>
        </w:rPr>
        <w:t>如何訂定水源區分級分區管制以增進水資源保育</w:t>
      </w:r>
    </w:p>
    <w:p w:rsidR="001E5A60" w:rsidRDefault="001E5A60" w:rsidP="001E5A60">
      <w:pPr>
        <w:pStyle w:val="2-11"/>
        <w:spacing w:before="180"/>
        <w:ind w:left="930" w:hanging="210"/>
      </w:pPr>
      <w:r>
        <w:rPr>
          <w:rFonts w:hint="eastAsia"/>
        </w:rPr>
        <w:t>1.</w:t>
      </w:r>
      <w:r>
        <w:rPr>
          <w:rFonts w:hint="eastAsia"/>
        </w:rPr>
        <w:t>區域計畫應就水資源保育需要，根據地形及水文特性，劃設水資源保護地區，並規範其土地使用。</w:t>
      </w:r>
    </w:p>
    <w:p w:rsidR="001E5A60" w:rsidRDefault="001E5A60" w:rsidP="001E5A60">
      <w:pPr>
        <w:pStyle w:val="2-11"/>
        <w:spacing w:before="180"/>
        <w:ind w:left="930" w:hanging="210"/>
      </w:pPr>
      <w:r>
        <w:rPr>
          <w:rFonts w:hint="eastAsia"/>
        </w:rPr>
        <w:t>2.</w:t>
      </w:r>
      <w:r>
        <w:rPr>
          <w:rFonts w:hint="eastAsia"/>
        </w:rPr>
        <w:t>考量人口及都市化發展程度及集水區土地資源特性，重新檢討水源水質水量保護區範圍。</w:t>
      </w:r>
    </w:p>
    <w:p w:rsidR="001E5A60" w:rsidRDefault="001E5A60" w:rsidP="001E5A60">
      <w:pPr>
        <w:pStyle w:val="2-11"/>
        <w:spacing w:before="180"/>
        <w:ind w:left="930" w:hanging="210"/>
      </w:pPr>
      <w:r>
        <w:rPr>
          <w:rFonts w:hint="eastAsia"/>
        </w:rPr>
        <w:t>3.</w:t>
      </w:r>
      <w:r>
        <w:rPr>
          <w:rFonts w:hint="eastAsia"/>
        </w:rPr>
        <w:t>水源水質量保護區應考量民生用水重要性及土地資源特性，劃定分級分區，並研究以總量管制及風險管理為基礎，建立績效管制，以改善現行水源水質水量保護區土地管制方式。</w:t>
      </w:r>
    </w:p>
    <w:p w:rsidR="001E5A60" w:rsidRDefault="001E5A60" w:rsidP="001E5A60">
      <w:pPr>
        <w:pStyle w:val="2-11"/>
        <w:spacing w:before="180"/>
        <w:ind w:left="930" w:hanging="210"/>
      </w:pPr>
      <w:r>
        <w:rPr>
          <w:rFonts w:hint="eastAsia"/>
        </w:rPr>
        <w:t>4.</w:t>
      </w:r>
      <w:r>
        <w:rPr>
          <w:rFonts w:hint="eastAsia"/>
        </w:rPr>
        <w:t>為有效執行水資源保護地區之管理，應從集水區治理觀點，全面檢討水文測站之設置。土地主管機關並應配合定期監測集水區內土地開發、利用情形以提供水資源保護地區土地使用規劃與管制之依據。</w:t>
      </w:r>
    </w:p>
    <w:p w:rsidR="001E5A60" w:rsidRDefault="001E5A60" w:rsidP="001E5A60">
      <w:pPr>
        <w:pStyle w:val="2-11"/>
        <w:spacing w:before="180"/>
        <w:ind w:left="930" w:hanging="210"/>
      </w:pPr>
      <w:r>
        <w:rPr>
          <w:rFonts w:hint="eastAsia"/>
        </w:rPr>
        <w:t>5.</w:t>
      </w:r>
      <w:r>
        <w:rPr>
          <w:rFonts w:hint="eastAsia"/>
        </w:rPr>
        <w:t>加強執行水源水質水量保護區內違規土地使用及汙染行為之取締。</w:t>
      </w:r>
    </w:p>
    <w:p w:rsidR="001E5A60" w:rsidRDefault="001E5A60" w:rsidP="001E5A60">
      <w:pPr>
        <w:pStyle w:val="2-11"/>
        <w:spacing w:before="180"/>
        <w:ind w:left="930" w:hanging="210"/>
      </w:pPr>
      <w:r>
        <w:rPr>
          <w:rFonts w:hint="eastAsia"/>
        </w:rPr>
        <w:t>6.</w:t>
      </w:r>
      <w:r>
        <w:rPr>
          <w:rFonts w:hint="eastAsia"/>
        </w:rPr>
        <w:t>研究設立流域專責機構，以綜理流域內土地與水資源規劃管理之可行性。</w:t>
      </w:r>
    </w:p>
    <w:p w:rsidR="001E5A60" w:rsidRDefault="001E5A60" w:rsidP="001E5A60">
      <w:pPr>
        <w:pStyle w:val="2-11"/>
        <w:spacing w:before="180"/>
        <w:ind w:left="930" w:hanging="210"/>
      </w:pPr>
      <w:r>
        <w:rPr>
          <w:rFonts w:hint="eastAsia"/>
        </w:rPr>
        <w:t>7.</w:t>
      </w:r>
      <w:r>
        <w:rPr>
          <w:rFonts w:hint="eastAsia"/>
        </w:rPr>
        <w:t>研究建立水資源水質水量保護區內土地求償制度，補償受限地區之損失，土地開發使用者賠償其對水源水質水量之損害，以符合社會公平及使用者付費原則。</w:t>
      </w:r>
    </w:p>
    <w:p w:rsidR="001E5A60" w:rsidRDefault="001E5A60" w:rsidP="001E5A60">
      <w:pPr>
        <w:pStyle w:val="2-11"/>
        <w:spacing w:before="180"/>
        <w:ind w:left="930" w:hanging="210"/>
      </w:pPr>
      <w:r>
        <w:rPr>
          <w:rFonts w:hint="eastAsia"/>
        </w:rPr>
        <w:t>8.</w:t>
      </w:r>
      <w:r>
        <w:rPr>
          <w:rFonts w:hint="eastAsia"/>
        </w:rPr>
        <w:t>積極培訓規劃人員有關土地資源與水資源相互關係之專業知識。</w:t>
      </w:r>
    </w:p>
    <w:p w:rsidR="001E5A60" w:rsidRDefault="001E5A60" w:rsidP="000517E2"/>
    <w:p w:rsidR="000517E2" w:rsidRDefault="000517E2" w:rsidP="001E5A60">
      <w:pPr>
        <w:pStyle w:val="4-5"/>
        <w:spacing w:before="90" w:after="90"/>
        <w:ind w:left="942" w:hanging="462"/>
      </w:pPr>
      <w:r>
        <w:rPr>
          <w:rFonts w:hint="eastAsia"/>
        </w:rPr>
        <w:t>議題</w:t>
      </w:r>
      <w:r w:rsidR="00BE20EA">
        <w:rPr>
          <w:rFonts w:hint="eastAsia"/>
        </w:rPr>
        <w:t>2</w:t>
      </w:r>
      <w:r w:rsidR="001E5A60" w:rsidRPr="001B291F">
        <w:rPr>
          <w:rFonts w:hint="eastAsia"/>
        </w:rPr>
        <w:t>：</w:t>
      </w:r>
      <w:r>
        <w:rPr>
          <w:rFonts w:hint="eastAsia"/>
        </w:rPr>
        <w:t>如何加速完成汙水下水道系統之興建</w:t>
      </w:r>
    </w:p>
    <w:p w:rsidR="00C94AC8" w:rsidRDefault="00C94AC8" w:rsidP="00C94AC8">
      <w:pPr>
        <w:pStyle w:val="2-11"/>
        <w:spacing w:before="180"/>
        <w:ind w:left="930" w:hanging="210"/>
      </w:pPr>
      <w:r>
        <w:rPr>
          <w:rFonts w:hint="eastAsia"/>
        </w:rPr>
        <w:t>1.</w:t>
      </w:r>
      <w:r>
        <w:rPr>
          <w:rFonts w:hint="eastAsia"/>
        </w:rPr>
        <w:t>確立污水下水道為國家重要建設，加速推動，每年平均以提升２％的普及率為目標，有效控制汙水源，並提升為多功能之效益。</w:t>
      </w:r>
    </w:p>
    <w:p w:rsidR="00C94AC8" w:rsidRDefault="00C94AC8" w:rsidP="00C94AC8">
      <w:pPr>
        <w:pStyle w:val="2-11"/>
        <w:spacing w:before="180"/>
        <w:ind w:left="930" w:hanging="210"/>
      </w:pPr>
      <w:r>
        <w:rPr>
          <w:rFonts w:hint="eastAsia"/>
        </w:rPr>
        <w:lastRenderedPageBreak/>
        <w:t>2.</w:t>
      </w:r>
      <w:r w:rsidR="00E12037">
        <w:rPr>
          <w:rFonts w:hint="eastAsia"/>
        </w:rPr>
        <w:t>提升汙</w:t>
      </w:r>
      <w:r>
        <w:rPr>
          <w:rFonts w:hint="eastAsia"/>
        </w:rPr>
        <w:t>水下水道建設之中央補助費為總建設費的七○％，地方政府採依法收取水汙染防</w:t>
      </w:r>
      <w:r w:rsidR="00E12037">
        <w:rPr>
          <w:rFonts w:hint="eastAsia"/>
        </w:rPr>
        <w:t>治</w:t>
      </w:r>
      <w:r>
        <w:rPr>
          <w:rFonts w:hint="eastAsia"/>
        </w:rPr>
        <w:t>費提撥，並配合貸款方式籌款。水源區汙水下水道之使用費則由自來水回饋基金負擔之。</w:t>
      </w:r>
    </w:p>
    <w:p w:rsidR="00C94AC8" w:rsidRDefault="00C94AC8" w:rsidP="00C94AC8">
      <w:pPr>
        <w:pStyle w:val="2-11"/>
        <w:spacing w:before="180"/>
        <w:ind w:left="930" w:hanging="210"/>
      </w:pPr>
      <w:r>
        <w:rPr>
          <w:rFonts w:hint="eastAsia"/>
        </w:rPr>
        <w:t>3.</w:t>
      </w:r>
      <w:r>
        <w:rPr>
          <w:rFonts w:hint="eastAsia"/>
        </w:rPr>
        <w:t>健全污水下水道建設管理組織體系，配合發展需要逐期增置人員，加強人員之培訓，持續穩定發展污水下水道。</w:t>
      </w:r>
    </w:p>
    <w:p w:rsidR="00C94AC8" w:rsidRDefault="00C94AC8" w:rsidP="00C94AC8">
      <w:pPr>
        <w:pStyle w:val="2-11"/>
        <w:spacing w:before="180"/>
        <w:ind w:left="930" w:hanging="210"/>
      </w:pPr>
      <w:r>
        <w:rPr>
          <w:rFonts w:hint="eastAsia"/>
        </w:rPr>
        <w:t>4.</w:t>
      </w:r>
      <w:r>
        <w:rPr>
          <w:rFonts w:hint="eastAsia"/>
        </w:rPr>
        <w:t>嚴格執行下水道相關法規，研修充實下水道法有關條文，以落實污水下水道發展之需求。</w:t>
      </w:r>
    </w:p>
    <w:p w:rsidR="00C94AC8" w:rsidRDefault="00C94AC8" w:rsidP="00C94AC8">
      <w:pPr>
        <w:pStyle w:val="2-11"/>
        <w:spacing w:before="180"/>
        <w:ind w:left="930" w:hanging="210"/>
      </w:pPr>
      <w:r>
        <w:rPr>
          <w:rFonts w:hint="eastAsia"/>
        </w:rPr>
        <w:t>5.</w:t>
      </w:r>
      <w:r>
        <w:rPr>
          <w:rFonts w:hint="eastAsia"/>
        </w:rPr>
        <w:t>加強污水下水道功能之宣導，增進國民的認識，尋求民眾配合與支持。</w:t>
      </w:r>
    </w:p>
    <w:p w:rsidR="00C94AC8" w:rsidRDefault="00C94AC8" w:rsidP="00C94AC8">
      <w:pPr>
        <w:pStyle w:val="2-11"/>
        <w:spacing w:before="180"/>
        <w:ind w:left="930" w:hanging="210"/>
      </w:pPr>
      <w:r>
        <w:rPr>
          <w:rFonts w:hint="eastAsia"/>
        </w:rPr>
        <w:t>6.</w:t>
      </w:r>
      <w:r>
        <w:rPr>
          <w:rFonts w:hint="eastAsia"/>
        </w:rPr>
        <w:t>積極推動污水下水道發展之研究。</w:t>
      </w:r>
    </w:p>
    <w:p w:rsidR="00C94AC8" w:rsidRDefault="00C94AC8" w:rsidP="00C94AC8">
      <w:pPr>
        <w:pStyle w:val="2-11"/>
        <w:spacing w:before="180"/>
        <w:ind w:left="930" w:hanging="210"/>
      </w:pPr>
      <w:r>
        <w:rPr>
          <w:rFonts w:hint="eastAsia"/>
        </w:rPr>
        <w:t>7.</w:t>
      </w:r>
      <w:r>
        <w:rPr>
          <w:rFonts w:hint="eastAsia"/>
        </w:rPr>
        <w:t>輔導民間下水道企業之技術及配合能力，以整體提升水準。</w:t>
      </w:r>
    </w:p>
    <w:p w:rsidR="00C94AC8" w:rsidRDefault="00C94AC8" w:rsidP="00C94AC8">
      <w:pPr>
        <w:pStyle w:val="2-11"/>
        <w:spacing w:before="180"/>
        <w:ind w:left="930" w:hanging="210"/>
      </w:pPr>
      <w:r>
        <w:rPr>
          <w:rFonts w:hint="eastAsia"/>
        </w:rPr>
        <w:t>8.</w:t>
      </w:r>
      <w:r>
        <w:rPr>
          <w:rFonts w:hint="eastAsia"/>
        </w:rPr>
        <w:t>推動成立「下水道協會」，結合產、官、學、研之力量，協助推動污水下水道之發展。</w:t>
      </w:r>
    </w:p>
    <w:p w:rsidR="00C94AC8" w:rsidRPr="00C94AC8" w:rsidRDefault="00C94AC8" w:rsidP="00C94AC8">
      <w:pPr>
        <w:pStyle w:val="2-11"/>
        <w:spacing w:before="180"/>
        <w:ind w:left="930" w:hanging="210"/>
      </w:pPr>
    </w:p>
    <w:p w:rsidR="000517E2" w:rsidRDefault="000517E2" w:rsidP="00B4413D">
      <w:pPr>
        <w:pStyle w:val="4-5"/>
        <w:spacing w:before="90" w:after="90"/>
        <w:ind w:left="942" w:hanging="462"/>
      </w:pPr>
      <w:r>
        <w:rPr>
          <w:rFonts w:hint="eastAsia"/>
        </w:rPr>
        <w:t>議題</w:t>
      </w:r>
      <w:r w:rsidR="00BE20EA">
        <w:rPr>
          <w:rFonts w:hint="eastAsia"/>
        </w:rPr>
        <w:t>3</w:t>
      </w:r>
      <w:r w:rsidR="00B4413D" w:rsidRPr="001B291F">
        <w:rPr>
          <w:rFonts w:hint="eastAsia"/>
        </w:rPr>
        <w:t>：</w:t>
      </w:r>
      <w:r>
        <w:rPr>
          <w:rFonts w:hint="eastAsia"/>
        </w:rPr>
        <w:t>如何保護水源區之水質</w:t>
      </w:r>
    </w:p>
    <w:p w:rsidR="00B4413D" w:rsidRDefault="00B4413D" w:rsidP="00B4413D">
      <w:pPr>
        <w:pStyle w:val="2-11"/>
        <w:spacing w:before="180"/>
        <w:ind w:left="930" w:hanging="210"/>
      </w:pPr>
      <w:r>
        <w:rPr>
          <w:rFonts w:hint="eastAsia"/>
        </w:rPr>
        <w:t>1.</w:t>
      </w:r>
      <w:r>
        <w:rPr>
          <w:rFonts w:hint="eastAsia"/>
        </w:rPr>
        <w:t>請行政確立水源區水質保護之政策定位，並列入各相關部會</w:t>
      </w:r>
      <w:r w:rsidR="00E12037">
        <w:rPr>
          <w:rFonts w:hint="eastAsia"/>
        </w:rPr>
        <w:t>署</w:t>
      </w:r>
      <w:r>
        <w:rPr>
          <w:rFonts w:hint="eastAsia"/>
        </w:rPr>
        <w:t>及省（市）、縣（市）政府之施政要項。</w:t>
      </w:r>
    </w:p>
    <w:p w:rsidR="00B4413D" w:rsidRDefault="00B4413D" w:rsidP="00B4413D">
      <w:pPr>
        <w:pStyle w:val="2-11"/>
        <w:spacing w:before="180"/>
        <w:ind w:left="930" w:hanging="210"/>
      </w:pPr>
      <w:r>
        <w:rPr>
          <w:rFonts w:hint="eastAsia"/>
        </w:rPr>
        <w:t>2.</w:t>
      </w:r>
      <w:r>
        <w:rPr>
          <w:rFonts w:hint="eastAsia"/>
        </w:rPr>
        <w:t>請行政院指定部會召集成立集水區管理治理指導小組，並加強省集水區治理策劃委員會功能，以協調整合相關機關力量；並以水庫集水區設置之專責治理或及管理機構體系，負責水庫及水區水質水量保護之可行性，加以研究。另應建立有效執行及督導體系，追蹤考核執行成效，辦理獎懲，有效依法辦理應辦事項及有力執行取締不法活動。</w:t>
      </w:r>
    </w:p>
    <w:p w:rsidR="00B4413D" w:rsidRDefault="00B4413D" w:rsidP="00B4413D">
      <w:pPr>
        <w:pStyle w:val="2-11"/>
        <w:spacing w:before="180"/>
        <w:ind w:left="930" w:hanging="210"/>
      </w:pPr>
      <w:r>
        <w:rPr>
          <w:rFonts w:hint="eastAsia"/>
        </w:rPr>
        <w:lastRenderedPageBreak/>
        <w:t>3.</w:t>
      </w:r>
      <w:r>
        <w:rPr>
          <w:rFonts w:hint="eastAsia"/>
        </w:rPr>
        <w:t>請</w:t>
      </w:r>
      <w:r w:rsidR="00E12037">
        <w:rPr>
          <w:rFonts w:hint="eastAsia"/>
        </w:rPr>
        <w:t>集</w:t>
      </w:r>
      <w:r>
        <w:rPr>
          <w:rFonts w:hint="eastAsia"/>
        </w:rPr>
        <w:t>水區管理及治理指導小組指導相關部會及省（市）儘速辦理水源區水質水量保護相關法律之有關條文，檢討修正整合之研究；並對附屬法規缺乏一貫性或明確性者，加以整理修訂。</w:t>
      </w:r>
    </w:p>
    <w:p w:rsidR="00B4413D" w:rsidRDefault="00B4413D" w:rsidP="00B4413D">
      <w:pPr>
        <w:pStyle w:val="2-11"/>
        <w:spacing w:before="180"/>
        <w:ind w:left="930" w:hanging="210"/>
      </w:pPr>
      <w:r>
        <w:rPr>
          <w:rFonts w:hint="eastAsia"/>
        </w:rPr>
        <w:t>4.</w:t>
      </w:r>
      <w:r>
        <w:rPr>
          <w:rFonts w:hint="eastAsia"/>
        </w:rPr>
        <w:t>請行政院指定部會制定水源區水質水量保護方案，省（市）、縣（市）訂定年度水源區水質水量保護實施計畫，分別編列年度經費，切實辦理水質水量保護工作，落實現有法令規定應辦事項，並對現有汙染源有效控制。</w:t>
      </w:r>
    </w:p>
    <w:p w:rsidR="00B4413D" w:rsidRDefault="00B4413D" w:rsidP="00B4413D">
      <w:pPr>
        <w:pStyle w:val="2-11"/>
        <w:spacing w:before="180"/>
        <w:ind w:left="930" w:hanging="210"/>
      </w:pPr>
      <w:r>
        <w:rPr>
          <w:rFonts w:hint="eastAsia"/>
        </w:rPr>
        <w:t>5.</w:t>
      </w:r>
      <w:r>
        <w:rPr>
          <w:rFonts w:hint="eastAsia"/>
        </w:rPr>
        <w:t>請各級政府就期權責建立水源區水質水量保護管理制度及相關科技研究。</w:t>
      </w:r>
    </w:p>
    <w:p w:rsidR="00B4413D" w:rsidRDefault="00B4413D" w:rsidP="00B4413D">
      <w:pPr>
        <w:pStyle w:val="2-11"/>
        <w:spacing w:before="180"/>
        <w:ind w:left="930" w:hanging="210"/>
      </w:pPr>
      <w:r>
        <w:rPr>
          <w:rFonts w:hint="eastAsia"/>
        </w:rPr>
        <w:t>6.</w:t>
      </w:r>
      <w:r>
        <w:rPr>
          <w:rFonts w:hint="eastAsia"/>
        </w:rPr>
        <w:t>請經濟部、內政部、教育部、農委會、新聞局及環保署及省（市）政府，分別訂定及推動教育宣導計畫。</w:t>
      </w:r>
    </w:p>
    <w:p w:rsidR="00B4413D" w:rsidRPr="00B4413D" w:rsidRDefault="00B4413D" w:rsidP="00B4413D">
      <w:pPr>
        <w:pStyle w:val="2-11"/>
        <w:spacing w:before="180"/>
        <w:ind w:left="930" w:hanging="210"/>
      </w:pPr>
    </w:p>
    <w:p w:rsidR="000517E2" w:rsidRDefault="000517E2" w:rsidP="00B4413D">
      <w:pPr>
        <w:pStyle w:val="4-5"/>
        <w:spacing w:before="90" w:after="90"/>
        <w:ind w:left="942" w:hanging="462"/>
      </w:pPr>
      <w:r>
        <w:rPr>
          <w:rFonts w:hint="eastAsia"/>
        </w:rPr>
        <w:t>議題</w:t>
      </w:r>
      <w:r w:rsidR="00BE20EA">
        <w:rPr>
          <w:rFonts w:hint="eastAsia"/>
        </w:rPr>
        <w:t>4</w:t>
      </w:r>
      <w:r w:rsidR="00B4413D" w:rsidRPr="001B291F">
        <w:rPr>
          <w:rFonts w:hint="eastAsia"/>
        </w:rPr>
        <w:t>：</w:t>
      </w:r>
      <w:r>
        <w:rPr>
          <w:rFonts w:hint="eastAsia"/>
        </w:rPr>
        <w:t>如何減除水源區水土資源開發利用之負面影響</w:t>
      </w:r>
    </w:p>
    <w:p w:rsidR="00B4413D" w:rsidRDefault="00B4413D" w:rsidP="00B4413D">
      <w:pPr>
        <w:pStyle w:val="2-11"/>
        <w:spacing w:before="180"/>
        <w:ind w:left="930" w:hanging="210"/>
      </w:pPr>
      <w:r>
        <w:rPr>
          <w:rFonts w:hint="eastAsia"/>
        </w:rPr>
        <w:t>1.</w:t>
      </w:r>
      <w:r>
        <w:rPr>
          <w:rFonts w:hint="eastAsia"/>
        </w:rPr>
        <w:t>推行永續利用的坡地保育與利用政策，嚴格限制山坡地之開發，並建立受益者付費，受限者補償制度。</w:t>
      </w:r>
    </w:p>
    <w:p w:rsidR="00B4413D" w:rsidRDefault="00B4413D" w:rsidP="00B4413D">
      <w:pPr>
        <w:pStyle w:val="2-11"/>
        <w:spacing w:before="180"/>
        <w:ind w:left="930" w:hanging="210"/>
      </w:pPr>
      <w:r>
        <w:rPr>
          <w:rFonts w:hint="eastAsia"/>
        </w:rPr>
        <w:t>2.</w:t>
      </w:r>
      <w:r>
        <w:rPr>
          <w:rFonts w:hint="eastAsia"/>
        </w:rPr>
        <w:t>寬籌經費推動</w:t>
      </w:r>
      <w:r w:rsidR="00E12037">
        <w:rPr>
          <w:rFonts w:hint="eastAsia"/>
        </w:rPr>
        <w:t>集</w:t>
      </w:r>
      <w:r>
        <w:rPr>
          <w:rFonts w:hint="eastAsia"/>
        </w:rPr>
        <w:t>水區整體性治理規劃，加強及水區保護，造林保林、治山防洪、坡地防災工程及生態綠美化，以維公共安全。</w:t>
      </w:r>
    </w:p>
    <w:p w:rsidR="00B4413D" w:rsidRDefault="00B4413D" w:rsidP="00B4413D">
      <w:pPr>
        <w:pStyle w:val="2-11"/>
        <w:spacing w:before="180"/>
        <w:ind w:left="930" w:hanging="210"/>
      </w:pPr>
      <w:r>
        <w:rPr>
          <w:rFonts w:hint="eastAsia"/>
        </w:rPr>
        <w:t>3.</w:t>
      </w:r>
      <w:r>
        <w:rPr>
          <w:rFonts w:hint="eastAsia"/>
        </w:rPr>
        <w:t>健全山坡地管理制度，加強清查與取締違法使用案件。開發先進之管理監測系統，並加強機關間之協調聯繫配合。</w:t>
      </w:r>
    </w:p>
    <w:p w:rsidR="00B4413D" w:rsidRDefault="00B4413D" w:rsidP="00B4413D">
      <w:pPr>
        <w:pStyle w:val="2-11"/>
        <w:spacing w:before="180"/>
        <w:ind w:left="930" w:hanging="210"/>
      </w:pPr>
      <w:r>
        <w:rPr>
          <w:rFonts w:hint="eastAsia"/>
        </w:rPr>
        <w:t>4.</w:t>
      </w:r>
      <w:r>
        <w:rPr>
          <w:rFonts w:hint="eastAsia"/>
        </w:rPr>
        <w:t>修訂水土資源保育有關法令規章，加強罰則，並研訂各項保育與利用之審議規範。</w:t>
      </w:r>
    </w:p>
    <w:p w:rsidR="00B4413D" w:rsidRDefault="00B4413D" w:rsidP="00B4413D">
      <w:pPr>
        <w:pStyle w:val="2-11"/>
        <w:spacing w:before="180"/>
        <w:ind w:left="930" w:hanging="210"/>
      </w:pPr>
      <w:r>
        <w:rPr>
          <w:rFonts w:hint="eastAsia"/>
        </w:rPr>
        <w:t>5.</w:t>
      </w:r>
      <w:r>
        <w:rPr>
          <w:rFonts w:hint="eastAsia"/>
        </w:rPr>
        <w:t>全方位加強水土保持教育與宣導，喚起全民支持及參與水土資源保育工作。</w:t>
      </w:r>
    </w:p>
    <w:p w:rsidR="00B4413D" w:rsidRDefault="00B4413D" w:rsidP="00B4413D">
      <w:pPr>
        <w:pStyle w:val="2-11"/>
        <w:spacing w:before="180"/>
        <w:ind w:left="930" w:hanging="210"/>
      </w:pPr>
      <w:r>
        <w:rPr>
          <w:rFonts w:hint="eastAsia"/>
        </w:rPr>
        <w:t>6.</w:t>
      </w:r>
      <w:r w:rsidR="00E12037">
        <w:rPr>
          <w:rFonts w:hint="eastAsia"/>
        </w:rPr>
        <w:t>加強水土保持研究發展，探究當前水土資源問題及解決對策，提昇</w:t>
      </w:r>
      <w:r>
        <w:rPr>
          <w:rFonts w:hint="eastAsia"/>
        </w:rPr>
        <w:t>水源區保育工作品質。</w:t>
      </w:r>
    </w:p>
    <w:p w:rsidR="00B4413D" w:rsidRDefault="00B4413D" w:rsidP="00B4413D">
      <w:pPr>
        <w:pStyle w:val="2-11"/>
        <w:spacing w:before="180"/>
        <w:ind w:left="930" w:hanging="210"/>
      </w:pPr>
      <w:r>
        <w:rPr>
          <w:rFonts w:hint="eastAsia"/>
        </w:rPr>
        <w:lastRenderedPageBreak/>
        <w:t>7.</w:t>
      </w:r>
      <w:r>
        <w:rPr>
          <w:rFonts w:hint="eastAsia"/>
        </w:rPr>
        <w:t>為減除水土資源之破壞，規</w:t>
      </w:r>
      <w:r w:rsidR="00E12037">
        <w:rPr>
          <w:rFonts w:hint="eastAsia"/>
        </w:rPr>
        <w:t>畫</w:t>
      </w:r>
      <w:r>
        <w:rPr>
          <w:rFonts w:hint="eastAsia"/>
        </w:rPr>
        <w:t>開發台灣東部，籌建橫貫高速公路時，請衡酌地形、地質、生態環境及技術等因素，儘量避免大量開挖坡面，優先考慮鑽築隧道之可行性。</w:t>
      </w:r>
    </w:p>
    <w:p w:rsidR="00B4413D" w:rsidRDefault="00B4413D" w:rsidP="00B4413D">
      <w:pPr>
        <w:pStyle w:val="2-11"/>
        <w:spacing w:before="180"/>
        <w:ind w:left="930" w:hanging="210"/>
      </w:pPr>
      <w:r>
        <w:rPr>
          <w:rFonts w:hint="eastAsia"/>
        </w:rPr>
        <w:t>8.</w:t>
      </w:r>
      <w:r>
        <w:rPr>
          <w:rFonts w:hint="eastAsia"/>
        </w:rPr>
        <w:t>擬請建立以河川流域為獎勵、督導及管理之工作會報，匯集相關機構之人力及經營，行重點之示範，期收天然綠色水庫增加蓄積之效。</w:t>
      </w:r>
    </w:p>
    <w:p w:rsidR="00B4413D" w:rsidRDefault="00B4413D" w:rsidP="00B4413D">
      <w:pPr>
        <w:pStyle w:val="2-11"/>
        <w:spacing w:before="180"/>
        <w:ind w:left="930" w:hanging="210"/>
      </w:pPr>
      <w:r>
        <w:rPr>
          <w:rFonts w:hint="eastAsia"/>
        </w:rPr>
        <w:t>9.</w:t>
      </w:r>
      <w:r>
        <w:rPr>
          <w:rFonts w:hint="eastAsia"/>
        </w:rPr>
        <w:t>建請研修對林農或森林經營者輔導及獎勵措施，以確保森林蓄積水土資源功能，並派員前往德國及瑞士觀摩考察。</w:t>
      </w:r>
    </w:p>
    <w:p w:rsidR="000517E2" w:rsidRPr="00BD6538" w:rsidRDefault="000517E2" w:rsidP="000517E2"/>
    <w:p w:rsidR="000517E2" w:rsidRDefault="000517E2" w:rsidP="00BE20EA">
      <w:pPr>
        <w:pStyle w:val="4-4"/>
        <w:pageBreakBefore/>
        <w:spacing w:after="180"/>
        <w:ind w:left="240"/>
      </w:pPr>
      <w:r>
        <w:rPr>
          <w:rFonts w:hint="eastAsia"/>
        </w:rPr>
        <w:lastRenderedPageBreak/>
        <w:t>第三分組　地下水資源利用與管制</w:t>
      </w:r>
    </w:p>
    <w:p w:rsidR="000517E2" w:rsidRDefault="000517E2" w:rsidP="004C0287">
      <w:pPr>
        <w:pStyle w:val="4-5"/>
        <w:spacing w:before="90" w:after="90"/>
        <w:ind w:left="942" w:hanging="462"/>
      </w:pPr>
      <w:r w:rsidRPr="004C0287">
        <w:rPr>
          <w:rFonts w:hint="eastAsia"/>
        </w:rPr>
        <w:t>議題</w:t>
      </w:r>
      <w:r w:rsidR="00BE20EA">
        <w:rPr>
          <w:rFonts w:hint="eastAsia"/>
        </w:rPr>
        <w:t>1</w:t>
      </w:r>
      <w:r w:rsidR="004C0287" w:rsidRPr="004C0287">
        <w:rPr>
          <w:rFonts w:hint="eastAsia"/>
        </w:rPr>
        <w:t>：</w:t>
      </w:r>
      <w:r w:rsidRPr="004C0287">
        <w:rPr>
          <w:rFonts w:hint="eastAsia"/>
        </w:rPr>
        <w:t>如何加速建立地下水資訊及監測系統</w:t>
      </w:r>
    </w:p>
    <w:p w:rsidR="004C0287" w:rsidRDefault="004C0287" w:rsidP="004C0287">
      <w:pPr>
        <w:pStyle w:val="2-11"/>
        <w:spacing w:before="180"/>
        <w:ind w:left="930" w:hanging="210"/>
      </w:pPr>
      <w:r>
        <w:rPr>
          <w:rFonts w:hint="eastAsia"/>
        </w:rPr>
        <w:t>1.</w:t>
      </w:r>
      <w:r>
        <w:rPr>
          <w:rFonts w:hint="eastAsia"/>
        </w:rPr>
        <w:t>建立監測系統分級制度。</w:t>
      </w:r>
    </w:p>
    <w:p w:rsidR="004C0287" w:rsidRDefault="004C0287" w:rsidP="004C0287">
      <w:pPr>
        <w:pStyle w:val="2-11"/>
        <w:spacing w:before="180"/>
        <w:ind w:left="930" w:hanging="210"/>
      </w:pPr>
      <w:r>
        <w:rPr>
          <w:rFonts w:hint="eastAsia"/>
        </w:rPr>
        <w:t>2.</w:t>
      </w:r>
      <w:r>
        <w:rPr>
          <w:rFonts w:hint="eastAsia"/>
        </w:rPr>
        <w:t>開放學術單位及民間廠商參與監測業務。</w:t>
      </w:r>
    </w:p>
    <w:p w:rsidR="004C0287" w:rsidRDefault="004C0287" w:rsidP="004C0287">
      <w:pPr>
        <w:pStyle w:val="2-11"/>
        <w:spacing w:before="180"/>
        <w:ind w:left="930" w:hanging="210"/>
      </w:pPr>
      <w:r>
        <w:rPr>
          <w:rFonts w:hint="eastAsia"/>
        </w:rPr>
        <w:t>3.</w:t>
      </w:r>
      <w:r>
        <w:rPr>
          <w:rFonts w:hint="eastAsia"/>
        </w:rPr>
        <w:t>有系統的進行水準檢測，以掌握區域性地層下陷之變遷及下陷範圍之擴展趨勢，並研究利用高科技進行快速及廣域性地形變化調查之可行性。</w:t>
      </w:r>
    </w:p>
    <w:p w:rsidR="004C0287" w:rsidRDefault="004C0287" w:rsidP="004C0287">
      <w:pPr>
        <w:pStyle w:val="2-11"/>
        <w:spacing w:before="180"/>
        <w:ind w:left="930" w:hanging="210"/>
      </w:pPr>
      <w:r>
        <w:rPr>
          <w:rFonts w:hint="eastAsia"/>
        </w:rPr>
        <w:t>4.</w:t>
      </w:r>
      <w:r>
        <w:rPr>
          <w:rFonts w:hint="eastAsia"/>
        </w:rPr>
        <w:t>加強培育地下水人才，並提</w:t>
      </w:r>
      <w:r w:rsidR="00E12037">
        <w:rPr>
          <w:rFonts w:hint="eastAsia"/>
        </w:rPr>
        <w:t>昇</w:t>
      </w:r>
      <w:r>
        <w:rPr>
          <w:rFonts w:hint="eastAsia"/>
        </w:rPr>
        <w:t>地下水調查，監測、規劃、管理之技術能力。</w:t>
      </w:r>
    </w:p>
    <w:p w:rsidR="004C0287" w:rsidRDefault="004C0287" w:rsidP="004C0287">
      <w:pPr>
        <w:pStyle w:val="2-11"/>
        <w:spacing w:before="180"/>
        <w:ind w:left="930" w:hanging="210"/>
      </w:pPr>
      <w:r>
        <w:rPr>
          <w:rFonts w:hint="eastAsia"/>
        </w:rPr>
        <w:t>5.</w:t>
      </w:r>
      <w:r>
        <w:rPr>
          <w:rFonts w:hint="eastAsia"/>
        </w:rPr>
        <w:t>建議台灣地區之地下水位與水質監測系統應加強配合。</w:t>
      </w:r>
    </w:p>
    <w:p w:rsidR="004C0287" w:rsidRDefault="004C0287" w:rsidP="004C0287">
      <w:pPr>
        <w:pStyle w:val="2-11"/>
        <w:spacing w:before="180"/>
        <w:ind w:left="930" w:hanging="210"/>
      </w:pPr>
      <w:r>
        <w:rPr>
          <w:rFonts w:hint="eastAsia"/>
        </w:rPr>
        <w:t>6.</w:t>
      </w:r>
      <w:r>
        <w:rPr>
          <w:rFonts w:hint="eastAsia"/>
        </w:rPr>
        <w:t>請配合水利單位組織架構調整，指定專責單位統一掌管地下水資源之調整、監測、資訊管理及研究，並統籌財源人力，儘速建立地下水監測及資訊系統。</w:t>
      </w:r>
    </w:p>
    <w:p w:rsidR="00BE20EA" w:rsidRDefault="00BE20EA" w:rsidP="004C0287">
      <w:pPr>
        <w:pStyle w:val="2-11"/>
        <w:spacing w:before="180"/>
        <w:ind w:left="930" w:hanging="210"/>
        <w:rPr>
          <w:rFonts w:hint="eastAsia"/>
        </w:rPr>
      </w:pPr>
    </w:p>
    <w:p w:rsidR="000517E2" w:rsidRDefault="000517E2" w:rsidP="004C0287">
      <w:pPr>
        <w:pStyle w:val="4-5"/>
        <w:spacing w:before="90" w:after="90"/>
        <w:ind w:left="942" w:hanging="462"/>
      </w:pPr>
      <w:r>
        <w:rPr>
          <w:rFonts w:hint="eastAsia"/>
        </w:rPr>
        <w:t>議題</w:t>
      </w:r>
      <w:r w:rsidR="00BE20EA">
        <w:rPr>
          <w:rFonts w:hint="eastAsia"/>
        </w:rPr>
        <w:t>2</w:t>
      </w:r>
      <w:r w:rsidR="00CE1B8D">
        <w:rPr>
          <w:rFonts w:ascii="標楷體" w:hAnsi="標楷體" w:hint="eastAsia"/>
        </w:rPr>
        <w:t>：</w:t>
      </w:r>
      <w:r>
        <w:rPr>
          <w:rFonts w:hint="eastAsia"/>
        </w:rPr>
        <w:t>如何訂定地面水與地下水聯合運用原則</w:t>
      </w:r>
    </w:p>
    <w:p w:rsidR="004C0287" w:rsidRDefault="004C0287" w:rsidP="004C0287">
      <w:pPr>
        <w:pStyle w:val="2-11"/>
        <w:spacing w:before="180"/>
        <w:ind w:left="930" w:hanging="210"/>
      </w:pPr>
      <w:r>
        <w:rPr>
          <w:rFonts w:hint="eastAsia"/>
        </w:rPr>
        <w:t>1.</w:t>
      </w:r>
      <w:r>
        <w:rPr>
          <w:rFonts w:hint="eastAsia"/>
        </w:rPr>
        <w:t>應先充分掌握地面水的「質」與「量」</w:t>
      </w:r>
    </w:p>
    <w:p w:rsidR="004C0287" w:rsidRDefault="004C0287" w:rsidP="004C0287">
      <w:pPr>
        <w:pStyle w:val="2-31"/>
        <w:spacing w:before="90"/>
        <w:ind w:left="1296" w:hanging="336"/>
      </w:pPr>
      <w:r>
        <w:rPr>
          <w:rFonts w:hint="eastAsia"/>
        </w:rPr>
        <w:t>(1)</w:t>
      </w:r>
      <w:r>
        <w:rPr>
          <w:rFonts w:hint="eastAsia"/>
        </w:rPr>
        <w:t>先訂定水資源開發綱領計畫，再依綱領進行個案規劃。</w:t>
      </w:r>
    </w:p>
    <w:p w:rsidR="004C0287" w:rsidRDefault="004C0287" w:rsidP="004C0287">
      <w:pPr>
        <w:pStyle w:val="2-31"/>
        <w:spacing w:before="90"/>
        <w:ind w:left="1296" w:hanging="336"/>
      </w:pPr>
      <w:r>
        <w:rPr>
          <w:rFonts w:hint="eastAsia"/>
        </w:rPr>
        <w:t>(2)</w:t>
      </w:r>
      <w:r>
        <w:rPr>
          <w:rFonts w:hint="eastAsia"/>
        </w:rPr>
        <w:t>多興建攔河堰，以有效掌握及利用地面水源。</w:t>
      </w:r>
    </w:p>
    <w:p w:rsidR="004C0287" w:rsidRDefault="004C0287" w:rsidP="004C0287">
      <w:pPr>
        <w:pStyle w:val="2-31"/>
        <w:spacing w:before="90"/>
        <w:ind w:left="1296" w:hanging="336"/>
      </w:pPr>
      <w:r>
        <w:rPr>
          <w:rFonts w:hint="eastAsia"/>
        </w:rPr>
        <w:t>(3)</w:t>
      </w:r>
      <w:r>
        <w:rPr>
          <w:rFonts w:hint="eastAsia"/>
        </w:rPr>
        <w:t>地面水之開發利用，要突破地域限制，考慮越域引水及下游供輸系統聯通支援之運用方式。</w:t>
      </w:r>
    </w:p>
    <w:p w:rsidR="004C0287" w:rsidRDefault="004C0287" w:rsidP="004C0287">
      <w:pPr>
        <w:pStyle w:val="2-31"/>
        <w:spacing w:before="90"/>
        <w:ind w:left="1296" w:hanging="336"/>
      </w:pPr>
      <w:r>
        <w:rPr>
          <w:rFonts w:hint="eastAsia"/>
        </w:rPr>
        <w:t>(4)</w:t>
      </w:r>
      <w:r>
        <w:rPr>
          <w:rFonts w:hint="eastAsia"/>
        </w:rPr>
        <w:t>開發與保育並重，加強集水區管理及水資源保育工作。</w:t>
      </w:r>
    </w:p>
    <w:p w:rsidR="009B72BF" w:rsidRDefault="009B72BF" w:rsidP="009B72BF">
      <w:pPr>
        <w:pStyle w:val="2-11"/>
        <w:spacing w:before="180"/>
        <w:ind w:left="930" w:hanging="210"/>
      </w:pPr>
      <w:r>
        <w:rPr>
          <w:rFonts w:hint="eastAsia"/>
        </w:rPr>
        <w:t>2.</w:t>
      </w:r>
      <w:r>
        <w:rPr>
          <w:rFonts w:hint="eastAsia"/>
        </w:rPr>
        <w:t>對地下水之動態和水質應先作詳盡的調查和掌握。</w:t>
      </w:r>
    </w:p>
    <w:p w:rsidR="009B72BF" w:rsidRDefault="009B72BF" w:rsidP="009B72BF">
      <w:pPr>
        <w:pStyle w:val="2-31"/>
        <w:spacing w:before="90"/>
        <w:ind w:left="1296" w:hanging="336"/>
      </w:pPr>
      <w:r>
        <w:rPr>
          <w:rFonts w:hint="eastAsia"/>
        </w:rPr>
        <w:t>(1)</w:t>
      </w:r>
      <w:r>
        <w:rPr>
          <w:rFonts w:hint="eastAsia"/>
        </w:rPr>
        <w:t>現有水井應進行全面普查，以掌握地下水利用現況及分布。</w:t>
      </w:r>
    </w:p>
    <w:p w:rsidR="009B72BF" w:rsidRDefault="009B72BF" w:rsidP="009B72BF">
      <w:pPr>
        <w:pStyle w:val="2-31"/>
        <w:spacing w:before="90"/>
        <w:ind w:left="1296" w:hanging="336"/>
      </w:pPr>
      <w:r>
        <w:rPr>
          <w:rFonts w:hint="eastAsia"/>
        </w:rPr>
        <w:lastRenderedPageBreak/>
        <w:t>(2)</w:t>
      </w:r>
      <w:r>
        <w:rPr>
          <w:rFonts w:hint="eastAsia"/>
        </w:rPr>
        <w:t>加速建立地下水觀測站網及監測系統，以了解並長期追蹤地下水之動態。</w:t>
      </w:r>
    </w:p>
    <w:p w:rsidR="009B72BF" w:rsidRDefault="009B72BF" w:rsidP="009B72BF">
      <w:pPr>
        <w:pStyle w:val="2-31"/>
        <w:spacing w:before="90"/>
        <w:ind w:left="1296" w:hanging="336"/>
      </w:pPr>
      <w:r>
        <w:rPr>
          <w:rFonts w:hint="eastAsia"/>
        </w:rPr>
        <w:t>(3)</w:t>
      </w:r>
      <w:r>
        <w:rPr>
          <w:rFonts w:hint="eastAsia"/>
        </w:rPr>
        <w:t>劃分地下水可抽用區、不可抽用區、補注區及水質等級、可抽用安全水量等。</w:t>
      </w:r>
    </w:p>
    <w:p w:rsidR="009B72BF" w:rsidRDefault="009B72BF" w:rsidP="009B72BF">
      <w:pPr>
        <w:pStyle w:val="2-31"/>
        <w:spacing w:before="90"/>
        <w:ind w:left="1296" w:hanging="336"/>
      </w:pPr>
      <w:r>
        <w:rPr>
          <w:rFonts w:hint="eastAsia"/>
        </w:rPr>
        <w:t>(4)</w:t>
      </w:r>
      <w:r>
        <w:rPr>
          <w:rFonts w:hint="eastAsia"/>
        </w:rPr>
        <w:t>加強地下水補注及地下水補注區水質之保護。</w:t>
      </w:r>
    </w:p>
    <w:p w:rsidR="00764E9A" w:rsidRDefault="00764E9A" w:rsidP="00764E9A">
      <w:pPr>
        <w:pStyle w:val="2-11"/>
        <w:spacing w:before="180"/>
        <w:ind w:left="930" w:hanging="210"/>
      </w:pPr>
      <w:r>
        <w:rPr>
          <w:rFonts w:hint="eastAsia"/>
        </w:rPr>
        <w:t>3.</w:t>
      </w:r>
      <w:r>
        <w:rPr>
          <w:rFonts w:hint="eastAsia"/>
        </w:rPr>
        <w:t>水土資源之開發利用應密切配合，作妥善之規劃。</w:t>
      </w:r>
    </w:p>
    <w:p w:rsidR="00764E9A" w:rsidRDefault="00764E9A" w:rsidP="00764E9A">
      <w:pPr>
        <w:pStyle w:val="2-31"/>
        <w:spacing w:before="90"/>
        <w:ind w:left="1296" w:hanging="336"/>
      </w:pPr>
      <w:r>
        <w:rPr>
          <w:rFonts w:hint="eastAsia"/>
        </w:rPr>
        <w:t>(1)</w:t>
      </w:r>
      <w:r>
        <w:rPr>
          <w:rFonts w:hint="eastAsia"/>
        </w:rPr>
        <w:t>產業開發應先就其用水地點、需水量、水質要求及用水時程等提出詳盡之用水計畫，俾水資源之開發能配合其需求供水。</w:t>
      </w:r>
    </w:p>
    <w:p w:rsidR="00764E9A" w:rsidRDefault="00764E9A" w:rsidP="00764E9A">
      <w:pPr>
        <w:pStyle w:val="2-31"/>
        <w:spacing w:before="90"/>
        <w:ind w:left="1296" w:hanging="336"/>
      </w:pPr>
      <w:r>
        <w:rPr>
          <w:rFonts w:hint="eastAsia"/>
        </w:rPr>
        <w:t>(2)</w:t>
      </w:r>
      <w:r>
        <w:rPr>
          <w:rFonts w:hint="eastAsia"/>
        </w:rPr>
        <w:t>土地利用規劃應同時考量水量水質之分布，及水源開發工程可行性難易。</w:t>
      </w:r>
    </w:p>
    <w:p w:rsidR="00764E9A" w:rsidRDefault="00764E9A" w:rsidP="00764E9A">
      <w:pPr>
        <w:pStyle w:val="2-31"/>
        <w:spacing w:before="90"/>
        <w:ind w:left="1296" w:hanging="336"/>
      </w:pPr>
      <w:r>
        <w:rPr>
          <w:rFonts w:hint="eastAsia"/>
        </w:rPr>
        <w:t>(3)</w:t>
      </w:r>
      <w:r>
        <w:rPr>
          <w:rFonts w:hint="eastAsia"/>
        </w:rPr>
        <w:t>「區域綜合開發計畫」應適時反</w:t>
      </w:r>
      <w:r w:rsidR="00E12037">
        <w:rPr>
          <w:rFonts w:hint="eastAsia"/>
        </w:rPr>
        <w:t>應</w:t>
      </w:r>
      <w:r>
        <w:rPr>
          <w:rFonts w:hint="eastAsia"/>
        </w:rPr>
        <w:t>現況，作必要修正俾供遵循，以符設計宗旨。</w:t>
      </w:r>
    </w:p>
    <w:p w:rsidR="0088685C" w:rsidRDefault="0088685C" w:rsidP="0088685C">
      <w:pPr>
        <w:pStyle w:val="2-11"/>
        <w:spacing w:before="180"/>
        <w:ind w:left="930" w:hanging="210"/>
      </w:pPr>
      <w:r>
        <w:rPr>
          <w:rFonts w:hint="eastAsia"/>
        </w:rPr>
        <w:t>4.</w:t>
      </w:r>
      <w:r>
        <w:rPr>
          <w:rFonts w:hint="eastAsia"/>
        </w:rPr>
        <w:t>訂定地面水與地下水聯合運用原則</w:t>
      </w:r>
    </w:p>
    <w:p w:rsidR="0088685C" w:rsidRDefault="0088685C" w:rsidP="0088685C">
      <w:pPr>
        <w:pStyle w:val="2-31"/>
        <w:spacing w:before="90"/>
        <w:ind w:left="1296" w:hanging="336"/>
      </w:pPr>
      <w:r>
        <w:rPr>
          <w:rFonts w:hint="eastAsia"/>
        </w:rPr>
        <w:t>(1)</w:t>
      </w:r>
      <w:r>
        <w:rPr>
          <w:rFonts w:hint="eastAsia"/>
        </w:rPr>
        <w:t>聯合運用應與水資源（質、量）永續經營之目標相結合。</w:t>
      </w:r>
    </w:p>
    <w:p w:rsidR="0088685C" w:rsidRDefault="0088685C" w:rsidP="0088685C">
      <w:pPr>
        <w:pStyle w:val="2-31"/>
        <w:spacing w:before="90"/>
        <w:ind w:left="1296" w:hanging="336"/>
      </w:pPr>
      <w:r>
        <w:rPr>
          <w:rFonts w:hint="eastAsia"/>
        </w:rPr>
        <w:t>(2)</w:t>
      </w:r>
      <w:r>
        <w:rPr>
          <w:rFonts w:hint="eastAsia"/>
        </w:rPr>
        <w:t>水資源之開發經營應符合地區最佳經濟效益原則。</w:t>
      </w:r>
    </w:p>
    <w:p w:rsidR="0088685C" w:rsidRDefault="0088685C" w:rsidP="0088685C">
      <w:pPr>
        <w:pStyle w:val="2-31"/>
        <w:spacing w:before="90"/>
        <w:ind w:left="1296" w:hanging="336"/>
      </w:pPr>
      <w:r>
        <w:rPr>
          <w:rFonts w:hint="eastAsia"/>
        </w:rPr>
        <w:t>(3)</w:t>
      </w:r>
      <w:r>
        <w:rPr>
          <w:rFonts w:hint="eastAsia"/>
        </w:rPr>
        <w:t>聯合運用方式，應</w:t>
      </w:r>
      <w:r w:rsidR="00E12037">
        <w:rPr>
          <w:rFonts w:hint="eastAsia"/>
        </w:rPr>
        <w:t>視</w:t>
      </w:r>
      <w:r>
        <w:rPr>
          <w:rFonts w:hint="eastAsia"/>
        </w:rPr>
        <w:t>地區水源情況，以川流水源分別或同時與水庫水源或地下水進行聯合運用。</w:t>
      </w:r>
    </w:p>
    <w:p w:rsidR="0088685C" w:rsidRDefault="0088685C" w:rsidP="0088685C">
      <w:pPr>
        <w:pStyle w:val="2-31"/>
        <w:spacing w:before="90"/>
        <w:ind w:left="1296" w:hanging="336"/>
      </w:pPr>
      <w:r>
        <w:rPr>
          <w:rFonts w:hint="eastAsia"/>
        </w:rPr>
        <w:t>(4)</w:t>
      </w:r>
      <w:r>
        <w:rPr>
          <w:rFonts w:hint="eastAsia"/>
        </w:rPr>
        <w:t>地下水之取用，應採分開抽汲、匯集使用之原則。</w:t>
      </w:r>
    </w:p>
    <w:p w:rsidR="0088685C" w:rsidRDefault="0088685C" w:rsidP="0088685C">
      <w:pPr>
        <w:pStyle w:val="2-31"/>
        <w:spacing w:before="90"/>
        <w:ind w:left="1296" w:hanging="336"/>
      </w:pPr>
      <w:r>
        <w:rPr>
          <w:rFonts w:hint="eastAsia"/>
        </w:rPr>
        <w:t>(5)</w:t>
      </w:r>
      <w:r>
        <w:rPr>
          <w:rFonts w:hint="eastAsia"/>
        </w:rPr>
        <w:t>聯合運用應由同一機構核發水權，並由專責統一經營、統一管理。</w:t>
      </w:r>
    </w:p>
    <w:p w:rsidR="00A37691" w:rsidRDefault="0088685C" w:rsidP="0088685C">
      <w:pPr>
        <w:pStyle w:val="2-31"/>
        <w:spacing w:before="90"/>
        <w:ind w:left="1296" w:hanging="336"/>
      </w:pPr>
      <w:r>
        <w:rPr>
          <w:rFonts w:hint="eastAsia"/>
        </w:rPr>
        <w:t>(6)</w:t>
      </w:r>
      <w:r>
        <w:rPr>
          <w:rFonts w:hint="eastAsia"/>
        </w:rPr>
        <w:t>聯合運用應利用科學模式作最佳規劃與模擬驗證。</w:t>
      </w:r>
    </w:p>
    <w:p w:rsidR="00BE20EA" w:rsidRPr="00BE20EA" w:rsidRDefault="00BE20EA" w:rsidP="00BE20EA">
      <w:pPr>
        <w:pStyle w:val="2-41"/>
        <w:ind w:left="1320" w:firstLine="560"/>
        <w:rPr>
          <w:rFonts w:hint="eastAsia"/>
        </w:rPr>
      </w:pPr>
    </w:p>
    <w:p w:rsidR="000517E2" w:rsidRDefault="000517E2" w:rsidP="00383876">
      <w:pPr>
        <w:pStyle w:val="4-5"/>
        <w:spacing w:before="90" w:after="90"/>
        <w:ind w:left="942" w:hanging="462"/>
      </w:pPr>
      <w:r>
        <w:rPr>
          <w:rFonts w:hint="eastAsia"/>
        </w:rPr>
        <w:t>議題</w:t>
      </w:r>
      <w:r w:rsidR="00BE20EA">
        <w:rPr>
          <w:rFonts w:hint="eastAsia"/>
        </w:rPr>
        <w:t>3</w:t>
      </w:r>
      <w:r w:rsidR="00383876">
        <w:rPr>
          <w:rFonts w:ascii="新細明體" w:hAnsi="新細明體" w:hint="eastAsia"/>
        </w:rPr>
        <w:t>：</w:t>
      </w:r>
      <w:r>
        <w:rPr>
          <w:rFonts w:hint="eastAsia"/>
        </w:rPr>
        <w:t>如何有效管制地下水超抽</w:t>
      </w:r>
    </w:p>
    <w:p w:rsidR="00BB3C02" w:rsidRDefault="00BB3C02" w:rsidP="00BB3C02">
      <w:pPr>
        <w:pStyle w:val="2-11"/>
        <w:spacing w:before="180"/>
        <w:ind w:left="930" w:hanging="210"/>
      </w:pPr>
      <w:r>
        <w:rPr>
          <w:rFonts w:hint="eastAsia"/>
        </w:rPr>
        <w:t>1.</w:t>
      </w:r>
      <w:r>
        <w:rPr>
          <w:rFonts w:hint="eastAsia"/>
        </w:rPr>
        <w:t>地下水使用應通盤規劃。</w:t>
      </w:r>
    </w:p>
    <w:p w:rsidR="00BB3C02" w:rsidRDefault="00BB3C02" w:rsidP="00BB3C02">
      <w:pPr>
        <w:pStyle w:val="2-31"/>
        <w:spacing w:before="90"/>
        <w:ind w:left="1296" w:hanging="336"/>
      </w:pPr>
      <w:r>
        <w:rPr>
          <w:rFonts w:hint="eastAsia"/>
        </w:rPr>
        <w:t>(1)</w:t>
      </w:r>
      <w:r>
        <w:rPr>
          <w:rFonts w:hint="eastAsia"/>
        </w:rPr>
        <w:t>加速建立地下水文觀測網。</w:t>
      </w:r>
    </w:p>
    <w:p w:rsidR="00BB3C02" w:rsidRDefault="00BB3C02" w:rsidP="00BB3C02">
      <w:pPr>
        <w:pStyle w:val="2-31"/>
        <w:spacing w:before="90"/>
        <w:ind w:left="1296" w:hanging="336"/>
      </w:pPr>
      <w:r>
        <w:rPr>
          <w:rFonts w:hint="eastAsia"/>
        </w:rPr>
        <w:t>(2)</w:t>
      </w:r>
      <w:r>
        <w:rPr>
          <w:rFonts w:hint="eastAsia"/>
        </w:rPr>
        <w:t>全面性定期清查水井資料。</w:t>
      </w:r>
    </w:p>
    <w:p w:rsidR="00BB3C02" w:rsidRDefault="00BB3C02" w:rsidP="00BB3C02">
      <w:pPr>
        <w:pStyle w:val="2-31"/>
        <w:spacing w:before="90"/>
        <w:ind w:left="1296" w:hanging="336"/>
      </w:pPr>
      <w:r>
        <w:rPr>
          <w:rFonts w:hint="eastAsia"/>
        </w:rPr>
        <w:lastRenderedPageBreak/>
        <w:t>(3)</w:t>
      </w:r>
      <w:r>
        <w:rPr>
          <w:rFonts w:hint="eastAsia"/>
        </w:rPr>
        <w:t>整體規劃地下水使用分配。</w:t>
      </w:r>
    </w:p>
    <w:p w:rsidR="00BB3C02" w:rsidRDefault="00BB3C02" w:rsidP="00BB3C02">
      <w:pPr>
        <w:pStyle w:val="2-11"/>
        <w:spacing w:before="180"/>
        <w:ind w:left="930" w:hanging="210"/>
      </w:pPr>
      <w:r>
        <w:rPr>
          <w:rFonts w:hint="eastAsia"/>
        </w:rPr>
        <w:t>2.</w:t>
      </w:r>
      <w:r>
        <w:rPr>
          <w:rFonts w:hint="eastAsia"/>
        </w:rPr>
        <w:t>各項水資源應整體配合運用。</w:t>
      </w:r>
    </w:p>
    <w:p w:rsidR="00BB3C02" w:rsidRDefault="00BB3C02" w:rsidP="00BB3C02">
      <w:pPr>
        <w:pStyle w:val="2-31"/>
        <w:spacing w:before="90"/>
        <w:ind w:left="1296" w:hanging="336"/>
      </w:pPr>
      <w:r>
        <w:rPr>
          <w:rFonts w:hint="eastAsia"/>
        </w:rPr>
        <w:t>(1)</w:t>
      </w:r>
      <w:r>
        <w:rPr>
          <w:rFonts w:hint="eastAsia"/>
        </w:rPr>
        <w:t>加速開發地面水源，並輔導用水人轉變使用地面水。</w:t>
      </w:r>
    </w:p>
    <w:p w:rsidR="00BB3C02" w:rsidRDefault="00BB3C02" w:rsidP="00BB3C02">
      <w:pPr>
        <w:pStyle w:val="2-31"/>
        <w:spacing w:before="90"/>
        <w:ind w:left="1296" w:hanging="336"/>
      </w:pPr>
      <w:r>
        <w:rPr>
          <w:rFonts w:hint="eastAsia"/>
        </w:rPr>
        <w:t>(2)</w:t>
      </w:r>
      <w:r>
        <w:rPr>
          <w:rFonts w:hint="eastAsia"/>
        </w:rPr>
        <w:t>加速整治河川水質汙染。</w:t>
      </w:r>
    </w:p>
    <w:p w:rsidR="00D90333" w:rsidRDefault="00D90333" w:rsidP="00D90333">
      <w:pPr>
        <w:pStyle w:val="2-11"/>
        <w:spacing w:before="180"/>
        <w:ind w:left="930" w:hanging="210"/>
      </w:pPr>
      <w:r>
        <w:rPr>
          <w:rFonts w:hint="eastAsia"/>
        </w:rPr>
        <w:t>3.</w:t>
      </w:r>
      <w:r>
        <w:rPr>
          <w:rFonts w:hint="eastAsia"/>
        </w:rPr>
        <w:t>用水標的事業應健全管理。</w:t>
      </w:r>
    </w:p>
    <w:p w:rsidR="00D90333" w:rsidRDefault="00D90333" w:rsidP="00BE20EA">
      <w:pPr>
        <w:pStyle w:val="2-31"/>
        <w:spacing w:before="90"/>
        <w:ind w:left="1296" w:hanging="336"/>
      </w:pPr>
      <w:r>
        <w:rPr>
          <w:rFonts w:hint="eastAsia"/>
        </w:rPr>
        <w:t>(1)</w:t>
      </w:r>
      <w:r>
        <w:rPr>
          <w:rFonts w:hint="eastAsia"/>
        </w:rPr>
        <w:t>加強養殖漁業輔導管理。</w:t>
      </w:r>
    </w:p>
    <w:p w:rsidR="00D90333" w:rsidRDefault="00BE20EA" w:rsidP="00BE20EA">
      <w:pPr>
        <w:pStyle w:val="2-5"/>
        <w:spacing w:before="90"/>
        <w:ind w:left="1692" w:hanging="252"/>
      </w:pPr>
      <w:r>
        <w:sym w:font="Wingdings" w:char="F081"/>
      </w:r>
      <w:r w:rsidR="00D90333">
        <w:rPr>
          <w:rFonts w:hint="eastAsia"/>
        </w:rPr>
        <w:t>養殖漁業興辦應有合法水源。</w:t>
      </w:r>
    </w:p>
    <w:p w:rsidR="00D90333" w:rsidRDefault="00BE20EA" w:rsidP="00BE20EA">
      <w:pPr>
        <w:pStyle w:val="2-5"/>
        <w:spacing w:before="90"/>
        <w:ind w:left="1692" w:hanging="252"/>
      </w:pPr>
      <w:r>
        <w:sym w:font="Wingdings" w:char="F082"/>
      </w:r>
      <w:r w:rsidR="00E12037">
        <w:rPr>
          <w:rFonts w:hint="eastAsia"/>
        </w:rPr>
        <w:t>加速規畫</w:t>
      </w:r>
      <w:r w:rsidR="00D90333">
        <w:rPr>
          <w:rFonts w:hint="eastAsia"/>
        </w:rPr>
        <w:t>設置養殖漁業生產區。</w:t>
      </w:r>
    </w:p>
    <w:p w:rsidR="00D90333" w:rsidRDefault="00BE20EA" w:rsidP="00BE20EA">
      <w:pPr>
        <w:pStyle w:val="2-5"/>
        <w:spacing w:before="90"/>
        <w:ind w:left="1692" w:hanging="252"/>
      </w:pPr>
      <w:r>
        <w:sym w:font="Wingdings" w:char="F083"/>
      </w:r>
      <w:r w:rsidR="00D90333">
        <w:rPr>
          <w:rFonts w:hint="eastAsia"/>
        </w:rPr>
        <w:t>發展海水養殖，及輔導業者使用循環水。</w:t>
      </w:r>
    </w:p>
    <w:p w:rsidR="00D90333" w:rsidRDefault="00BE20EA" w:rsidP="00BE20EA">
      <w:pPr>
        <w:pStyle w:val="2-5"/>
        <w:spacing w:before="90"/>
        <w:ind w:left="1692" w:hanging="252"/>
      </w:pPr>
      <w:r>
        <w:sym w:font="Wingdings" w:char="F084"/>
      </w:r>
      <w:r w:rsidR="00D90333">
        <w:rPr>
          <w:rFonts w:hint="eastAsia"/>
        </w:rPr>
        <w:t>違規養殖應予規範查處。</w:t>
      </w:r>
    </w:p>
    <w:p w:rsidR="00D90333" w:rsidRDefault="00D90333" w:rsidP="00D90333">
      <w:pPr>
        <w:pStyle w:val="2-31"/>
        <w:spacing w:before="90"/>
        <w:ind w:left="1296" w:hanging="336"/>
      </w:pPr>
      <w:r>
        <w:rPr>
          <w:rFonts w:hint="eastAsia"/>
        </w:rPr>
        <w:t>(2)</w:t>
      </w:r>
      <w:r>
        <w:rPr>
          <w:rFonts w:hint="eastAsia"/>
        </w:rPr>
        <w:t>工業區開發應先規劃所需水源，並建立二級或三級地下水質監測系統。</w:t>
      </w:r>
    </w:p>
    <w:p w:rsidR="00D90333" w:rsidRDefault="00D90333" w:rsidP="00D90333">
      <w:pPr>
        <w:pStyle w:val="2-31"/>
        <w:spacing w:before="90"/>
        <w:ind w:left="1296" w:hanging="336"/>
      </w:pPr>
      <w:r>
        <w:rPr>
          <w:rFonts w:hint="eastAsia"/>
        </w:rPr>
        <w:t>(3)</w:t>
      </w:r>
      <w:r>
        <w:rPr>
          <w:rFonts w:hint="eastAsia"/>
        </w:rPr>
        <w:t>加強查處不符使用規定之用地。</w:t>
      </w:r>
    </w:p>
    <w:p w:rsidR="00D90333" w:rsidRDefault="00D90333" w:rsidP="00D90333">
      <w:pPr>
        <w:pStyle w:val="2-31"/>
        <w:spacing w:before="90"/>
        <w:ind w:left="1296" w:hanging="336"/>
      </w:pPr>
      <w:r>
        <w:rPr>
          <w:rFonts w:hint="eastAsia"/>
        </w:rPr>
        <w:t>(4)</w:t>
      </w:r>
      <w:r>
        <w:rPr>
          <w:rFonts w:hint="eastAsia"/>
        </w:rPr>
        <w:t>徵收地下水水權費。</w:t>
      </w:r>
    </w:p>
    <w:p w:rsidR="0027122D" w:rsidRDefault="0027122D" w:rsidP="0027122D">
      <w:pPr>
        <w:pStyle w:val="2-11"/>
        <w:spacing w:before="180"/>
        <w:ind w:left="930" w:hanging="210"/>
      </w:pPr>
      <w:r>
        <w:rPr>
          <w:rFonts w:hint="eastAsia"/>
        </w:rPr>
        <w:t>4.</w:t>
      </w:r>
      <w:r>
        <w:rPr>
          <w:rFonts w:hint="eastAsia"/>
        </w:rPr>
        <w:t>地下水管制應落實執行。</w:t>
      </w:r>
    </w:p>
    <w:p w:rsidR="0027122D" w:rsidRDefault="0027122D" w:rsidP="0027122D">
      <w:pPr>
        <w:pStyle w:val="2-31"/>
        <w:spacing w:before="90"/>
        <w:ind w:left="1296" w:hanging="336"/>
      </w:pPr>
      <w:r>
        <w:rPr>
          <w:rFonts w:hint="eastAsia"/>
        </w:rPr>
        <w:t>(1)</w:t>
      </w:r>
      <w:r>
        <w:rPr>
          <w:rFonts w:hint="eastAsia"/>
        </w:rPr>
        <w:t>強化地下水管制主</w:t>
      </w:r>
      <w:r w:rsidR="00E12037">
        <w:rPr>
          <w:rFonts w:hint="eastAsia"/>
        </w:rPr>
        <w:t>管</w:t>
      </w:r>
      <w:r>
        <w:rPr>
          <w:rFonts w:hint="eastAsia"/>
        </w:rPr>
        <w:t>機關執行能力。</w:t>
      </w:r>
    </w:p>
    <w:p w:rsidR="0027122D" w:rsidRDefault="0027122D" w:rsidP="0027122D">
      <w:pPr>
        <w:pStyle w:val="2-31"/>
        <w:spacing w:before="90"/>
        <w:ind w:left="1296" w:hanging="336"/>
      </w:pPr>
      <w:r>
        <w:rPr>
          <w:rFonts w:hint="eastAsia"/>
        </w:rPr>
        <w:t>(2)</w:t>
      </w:r>
      <w:r>
        <w:rPr>
          <w:rFonts w:hint="eastAsia"/>
        </w:rPr>
        <w:t>成立聯合協調執行小組，查處違法抽水。</w:t>
      </w:r>
    </w:p>
    <w:p w:rsidR="0027122D" w:rsidRDefault="0027122D" w:rsidP="0027122D">
      <w:pPr>
        <w:pStyle w:val="2-31"/>
        <w:spacing w:before="90"/>
        <w:ind w:left="1296" w:hanging="336"/>
      </w:pPr>
      <w:r>
        <w:rPr>
          <w:rFonts w:hint="eastAsia"/>
        </w:rPr>
        <w:t>(3)</w:t>
      </w:r>
      <w:r>
        <w:rPr>
          <w:rFonts w:hint="eastAsia"/>
        </w:rPr>
        <w:t>規範處罰鑿設違法水井之鑿井業者。</w:t>
      </w:r>
    </w:p>
    <w:p w:rsidR="0027122D" w:rsidRDefault="0027122D" w:rsidP="0027122D">
      <w:pPr>
        <w:pStyle w:val="2-31"/>
        <w:spacing w:before="90"/>
        <w:ind w:left="1296" w:hanging="336"/>
      </w:pPr>
      <w:r>
        <w:rPr>
          <w:rFonts w:hint="eastAsia"/>
        </w:rPr>
        <w:t>(4)</w:t>
      </w:r>
      <w:r>
        <w:rPr>
          <w:rFonts w:hint="eastAsia"/>
        </w:rPr>
        <w:t>修訂台灣地區地下水管制辦法。</w:t>
      </w:r>
    </w:p>
    <w:p w:rsidR="0027122D" w:rsidRDefault="0027122D" w:rsidP="0027122D">
      <w:pPr>
        <w:pStyle w:val="2-31"/>
        <w:spacing w:before="90"/>
        <w:ind w:left="1296" w:hanging="336"/>
      </w:pPr>
      <w:r>
        <w:rPr>
          <w:rFonts w:hint="eastAsia"/>
        </w:rPr>
        <w:t>(5)</w:t>
      </w:r>
      <w:r>
        <w:rPr>
          <w:rFonts w:hint="eastAsia"/>
        </w:rPr>
        <w:t>擴大宣導地下水超抽之危害。</w:t>
      </w:r>
    </w:p>
    <w:p w:rsidR="0027122D" w:rsidRDefault="0027122D" w:rsidP="0027122D">
      <w:pPr>
        <w:pStyle w:val="2-31"/>
        <w:spacing w:before="90"/>
        <w:ind w:left="1296" w:hanging="336"/>
      </w:pPr>
      <w:r>
        <w:rPr>
          <w:rFonts w:hint="eastAsia"/>
        </w:rPr>
        <w:t>(6)</w:t>
      </w:r>
      <w:r>
        <w:rPr>
          <w:rFonts w:hint="eastAsia"/>
        </w:rPr>
        <w:t>違法水井予以斷電停抽。</w:t>
      </w:r>
    </w:p>
    <w:p w:rsidR="0027122D" w:rsidRDefault="0027122D" w:rsidP="0027122D">
      <w:pPr>
        <w:pStyle w:val="2-11"/>
        <w:spacing w:before="180"/>
        <w:ind w:left="930" w:hanging="210"/>
      </w:pPr>
      <w:r>
        <w:rPr>
          <w:rFonts w:hint="eastAsia"/>
        </w:rPr>
        <w:t>5</w:t>
      </w:r>
      <w:r>
        <w:rPr>
          <w:rFonts w:hint="eastAsia"/>
        </w:rPr>
        <w:t>確保地下水資源得以永續利用。</w:t>
      </w:r>
    </w:p>
    <w:p w:rsidR="0027122D" w:rsidRDefault="0027122D" w:rsidP="0027122D">
      <w:pPr>
        <w:pStyle w:val="2-31"/>
        <w:spacing w:before="90"/>
        <w:ind w:left="1296" w:hanging="336"/>
      </w:pPr>
      <w:r>
        <w:rPr>
          <w:rFonts w:hint="eastAsia"/>
        </w:rPr>
        <w:t>(1)</w:t>
      </w:r>
      <w:r>
        <w:rPr>
          <w:rFonts w:hint="eastAsia"/>
        </w:rPr>
        <w:t>加強研究實施人工補注地下水。</w:t>
      </w:r>
    </w:p>
    <w:p w:rsidR="0027122D" w:rsidRDefault="0027122D" w:rsidP="0027122D">
      <w:pPr>
        <w:pStyle w:val="2-31"/>
        <w:spacing w:before="90"/>
        <w:ind w:left="1296" w:hanging="336"/>
      </w:pPr>
      <w:r>
        <w:rPr>
          <w:rFonts w:hint="eastAsia"/>
        </w:rPr>
        <w:t>(2)</w:t>
      </w:r>
      <w:r>
        <w:rPr>
          <w:rFonts w:hint="eastAsia"/>
        </w:rPr>
        <w:t>實施地面水與地下水之聯合運用。</w:t>
      </w:r>
    </w:p>
    <w:p w:rsidR="0027122D" w:rsidRDefault="0027122D" w:rsidP="0027122D">
      <w:pPr>
        <w:pStyle w:val="2-31"/>
        <w:spacing w:before="90"/>
        <w:ind w:left="1296" w:hanging="336"/>
      </w:pPr>
      <w:r>
        <w:rPr>
          <w:rFonts w:hint="eastAsia"/>
        </w:rPr>
        <w:lastRenderedPageBreak/>
        <w:t>(3)</w:t>
      </w:r>
      <w:r>
        <w:rPr>
          <w:rFonts w:hint="eastAsia"/>
        </w:rPr>
        <w:t>採取地下水補注區土地保育措施，涵養水源水量，及防治補注區與抽汲區之水質汙染。</w:t>
      </w:r>
    </w:p>
    <w:p w:rsidR="0027122D" w:rsidRDefault="0027122D" w:rsidP="0027122D">
      <w:pPr>
        <w:pStyle w:val="2-31"/>
        <w:spacing w:before="90"/>
        <w:ind w:left="1296" w:hanging="336"/>
      </w:pPr>
      <w:r>
        <w:rPr>
          <w:rFonts w:hint="eastAsia"/>
        </w:rPr>
        <w:t>(4</w:t>
      </w:r>
      <w:r w:rsidR="00AA3117">
        <w:rPr>
          <w:rFonts w:hint="eastAsia"/>
        </w:rPr>
        <w:t>)</w:t>
      </w:r>
      <w:r w:rsidR="00E12037">
        <w:rPr>
          <w:rFonts w:hint="eastAsia"/>
        </w:rPr>
        <w:t>積極</w:t>
      </w:r>
      <w:r>
        <w:rPr>
          <w:rFonts w:hint="eastAsia"/>
        </w:rPr>
        <w:t>研究地盤下陷地區土地之整復再利用方法與工程預防技術。</w:t>
      </w:r>
    </w:p>
    <w:p w:rsidR="0027122D" w:rsidRPr="0027122D" w:rsidRDefault="0027122D" w:rsidP="0027122D">
      <w:pPr>
        <w:pStyle w:val="2-41"/>
        <w:ind w:left="1320" w:firstLine="560"/>
      </w:pPr>
    </w:p>
    <w:p w:rsidR="000517E2" w:rsidRDefault="000517E2" w:rsidP="00DA1390">
      <w:pPr>
        <w:pStyle w:val="4-5"/>
        <w:spacing w:before="90" w:after="90"/>
        <w:ind w:left="942" w:hanging="462"/>
      </w:pPr>
      <w:r>
        <w:rPr>
          <w:rFonts w:hint="eastAsia"/>
        </w:rPr>
        <w:t>議題</w:t>
      </w:r>
      <w:r w:rsidR="00CE1B8D">
        <w:rPr>
          <w:rFonts w:hint="eastAsia"/>
        </w:rPr>
        <w:t>4</w:t>
      </w:r>
      <w:r w:rsidR="00DA1390">
        <w:rPr>
          <w:rFonts w:ascii="標楷體" w:hAnsi="標楷體" w:hint="eastAsia"/>
        </w:rPr>
        <w:t>：</w:t>
      </w:r>
      <w:r>
        <w:rPr>
          <w:rFonts w:hint="eastAsia"/>
        </w:rPr>
        <w:t>如何增加地下水補注及其他替代水源</w:t>
      </w:r>
    </w:p>
    <w:p w:rsidR="00DA1390" w:rsidRDefault="00DA1390" w:rsidP="00DA1390">
      <w:pPr>
        <w:pStyle w:val="2-11"/>
        <w:spacing w:before="180"/>
        <w:ind w:left="930" w:hanging="210"/>
      </w:pPr>
      <w:r>
        <w:rPr>
          <w:rFonts w:hint="eastAsia"/>
        </w:rPr>
        <w:t>1.</w:t>
      </w:r>
      <w:r>
        <w:rPr>
          <w:rFonts w:hint="eastAsia"/>
        </w:rPr>
        <w:t>加強區域水文地質及地下水補注量調查，確定天然補注區，劃定為地下水源保護區，涵養地下水資源。</w:t>
      </w:r>
    </w:p>
    <w:p w:rsidR="00DA1390" w:rsidRDefault="00DA1390" w:rsidP="00DA1390">
      <w:pPr>
        <w:pStyle w:val="2-11"/>
        <w:spacing w:before="180"/>
        <w:ind w:left="930" w:hanging="210"/>
      </w:pPr>
      <w:r>
        <w:rPr>
          <w:rFonts w:hint="eastAsia"/>
        </w:rPr>
        <w:t>2.</w:t>
      </w:r>
      <w:r>
        <w:rPr>
          <w:rFonts w:hint="eastAsia"/>
        </w:rPr>
        <w:t>先擇小規模補注區辦理地下水人工補注先驅試驗研究，依據區域水文地質特性，分析經濟效益，評估最適補助方式，再推廣實施。</w:t>
      </w:r>
    </w:p>
    <w:p w:rsidR="00DA1390" w:rsidRDefault="00DA1390" w:rsidP="00DA1390">
      <w:pPr>
        <w:pStyle w:val="2-11"/>
        <w:spacing w:before="180"/>
        <w:ind w:left="930" w:hanging="210"/>
      </w:pPr>
      <w:r>
        <w:rPr>
          <w:rFonts w:hint="eastAsia"/>
        </w:rPr>
        <w:t>3.</w:t>
      </w:r>
      <w:r>
        <w:rPr>
          <w:rFonts w:hint="eastAsia"/>
        </w:rPr>
        <w:t>加速節約用水及水之再利用與海水淡化技術研究，以增加替代水源。</w:t>
      </w:r>
    </w:p>
    <w:p w:rsidR="00DA1390" w:rsidRDefault="00DA1390" w:rsidP="00DA1390">
      <w:pPr>
        <w:pStyle w:val="2-11"/>
        <w:spacing w:before="180"/>
        <w:ind w:left="930" w:hanging="210"/>
      </w:pPr>
      <w:r>
        <w:rPr>
          <w:rFonts w:hint="eastAsia"/>
        </w:rPr>
        <w:t>4.</w:t>
      </w:r>
      <w:r>
        <w:rPr>
          <w:rFonts w:hint="eastAsia"/>
        </w:rPr>
        <w:t>指定專責單位，配合土地利用、引用水源、相關法規及工程技術，推動地下水補注相關工作。</w:t>
      </w:r>
    </w:p>
    <w:p w:rsidR="000517E2" w:rsidRDefault="000517E2" w:rsidP="000517E2"/>
    <w:p w:rsidR="000517E2" w:rsidRDefault="000517E2" w:rsidP="00BE20EA">
      <w:pPr>
        <w:pStyle w:val="4-4"/>
        <w:pageBreakBefore/>
        <w:spacing w:after="180"/>
        <w:ind w:left="240"/>
      </w:pPr>
      <w:r>
        <w:rPr>
          <w:rFonts w:hint="eastAsia"/>
        </w:rPr>
        <w:lastRenderedPageBreak/>
        <w:t>第四分組　水資源科技研究與人力</w:t>
      </w:r>
    </w:p>
    <w:p w:rsidR="007F1B39" w:rsidRDefault="007F1B39" w:rsidP="007F1B39">
      <w:pPr>
        <w:pStyle w:val="4-5"/>
        <w:spacing w:before="90" w:after="90"/>
        <w:ind w:left="942" w:hanging="462"/>
      </w:pPr>
      <w:r>
        <w:rPr>
          <w:rFonts w:hint="eastAsia"/>
        </w:rPr>
        <w:t>議題</w:t>
      </w:r>
      <w:r>
        <w:rPr>
          <w:rFonts w:hint="eastAsia"/>
        </w:rPr>
        <w:t>1</w:t>
      </w:r>
      <w:r>
        <w:rPr>
          <w:rFonts w:ascii="新細明體" w:hAnsi="新細明體" w:hint="eastAsia"/>
        </w:rPr>
        <w:t>：</w:t>
      </w:r>
      <w:r>
        <w:rPr>
          <w:rFonts w:hint="eastAsia"/>
        </w:rPr>
        <w:t>如何蒐集及建立完整之水資源基本資料</w:t>
      </w:r>
    </w:p>
    <w:p w:rsidR="003F5DAD" w:rsidRDefault="003F5DAD" w:rsidP="003F5DAD">
      <w:pPr>
        <w:pStyle w:val="2-11"/>
        <w:spacing w:before="180"/>
        <w:ind w:left="930" w:hanging="210"/>
      </w:pPr>
      <w:r>
        <w:rPr>
          <w:rFonts w:hint="eastAsia"/>
        </w:rPr>
        <w:t>1.</w:t>
      </w:r>
      <w:r>
        <w:rPr>
          <w:rFonts w:hint="eastAsia"/>
        </w:rPr>
        <w:t>關於水資源基本資料調查</w:t>
      </w:r>
    </w:p>
    <w:p w:rsidR="003F5DAD" w:rsidRDefault="003F5DAD" w:rsidP="003F5DAD">
      <w:pPr>
        <w:pStyle w:val="2-31"/>
        <w:spacing w:before="90"/>
        <w:ind w:left="1296" w:hanging="336"/>
      </w:pPr>
      <w:r>
        <w:rPr>
          <w:rFonts w:hint="eastAsia"/>
        </w:rPr>
        <w:t>(1)</w:t>
      </w:r>
      <w:r>
        <w:rPr>
          <w:rFonts w:hint="eastAsia"/>
        </w:rPr>
        <w:t>檢討規劃水資源基本資料調查系統，由專責單位執行水文網計劃。</w:t>
      </w:r>
    </w:p>
    <w:p w:rsidR="003F5DAD" w:rsidRDefault="003F5DAD" w:rsidP="003F5DAD">
      <w:pPr>
        <w:pStyle w:val="2-31"/>
        <w:spacing w:before="90"/>
        <w:ind w:left="1296" w:hanging="336"/>
      </w:pPr>
      <w:r>
        <w:rPr>
          <w:rFonts w:hint="eastAsia"/>
        </w:rPr>
        <w:t>(2)</w:t>
      </w:r>
      <w:r>
        <w:rPr>
          <w:rFonts w:hint="eastAsia"/>
        </w:rPr>
        <w:t>檢討改進水文網：經濟部水資會會同相關單位重新檢討台灣水文網計劃，水量水質並重，以前瞻觀點，考量科技能力之提升，適度修訂，整體規劃水文網計劃。</w:t>
      </w:r>
    </w:p>
    <w:p w:rsidR="003F5DAD" w:rsidRDefault="003F5DAD" w:rsidP="003F5DAD">
      <w:pPr>
        <w:pStyle w:val="2-31"/>
        <w:spacing w:before="90"/>
        <w:ind w:left="1296" w:hanging="336"/>
      </w:pPr>
      <w:r>
        <w:rPr>
          <w:rFonts w:hint="eastAsia"/>
        </w:rPr>
        <w:t>(3)</w:t>
      </w:r>
      <w:r>
        <w:rPr>
          <w:rFonts w:hint="eastAsia"/>
        </w:rPr>
        <w:t>各機關應寬籌經費，增加人力，提升技術能力與資料品質，檢討修訂工作規範，確實辦理水資源基本資料調查工作。</w:t>
      </w:r>
    </w:p>
    <w:p w:rsidR="003F5DAD" w:rsidRDefault="003F5DAD" w:rsidP="003F5DAD">
      <w:pPr>
        <w:pStyle w:val="2-11"/>
        <w:spacing w:before="180"/>
        <w:ind w:left="930" w:hanging="210"/>
      </w:pPr>
      <w:r>
        <w:rPr>
          <w:rFonts w:hint="eastAsia"/>
        </w:rPr>
        <w:t>2.</w:t>
      </w:r>
      <w:r>
        <w:rPr>
          <w:rFonts w:hint="eastAsia"/>
        </w:rPr>
        <w:t>關於水資源基本資料管理</w:t>
      </w:r>
    </w:p>
    <w:p w:rsidR="003F5DAD" w:rsidRDefault="003F5DAD" w:rsidP="003F5DAD">
      <w:pPr>
        <w:pStyle w:val="2-31"/>
        <w:spacing w:before="90"/>
        <w:ind w:left="1296" w:hanging="336"/>
      </w:pPr>
      <w:r>
        <w:rPr>
          <w:rFonts w:hint="eastAsia"/>
        </w:rPr>
        <w:t>(1)</w:t>
      </w:r>
      <w:r>
        <w:rPr>
          <w:rFonts w:hint="eastAsia"/>
        </w:rPr>
        <w:t>加速推動水資源基本資料處理全面電腦化及標準化，應用最新理論與數學模式，提高資料品質。</w:t>
      </w:r>
    </w:p>
    <w:p w:rsidR="003F5DAD" w:rsidRDefault="003F5DAD" w:rsidP="003F5DAD">
      <w:pPr>
        <w:pStyle w:val="2-31"/>
        <w:spacing w:before="90"/>
        <w:ind w:left="1296" w:hanging="336"/>
      </w:pPr>
      <w:r>
        <w:rPr>
          <w:rFonts w:hint="eastAsia"/>
        </w:rPr>
        <w:t>(2)</w:t>
      </w:r>
      <w:r>
        <w:rPr>
          <w:rFonts w:hint="eastAsia"/>
        </w:rPr>
        <w:t>增修訂水資源基本資料管理工作規範，加強資料管理及服務之規</w:t>
      </w:r>
      <w:r w:rsidR="009F245C">
        <w:rPr>
          <w:rFonts w:hint="eastAsia"/>
        </w:rPr>
        <w:t>定</w:t>
      </w:r>
      <w:r>
        <w:rPr>
          <w:rFonts w:hint="eastAsia"/>
        </w:rPr>
        <w:t>。</w:t>
      </w:r>
    </w:p>
    <w:p w:rsidR="003F5DAD" w:rsidRDefault="003F5DAD" w:rsidP="003F5DAD">
      <w:pPr>
        <w:pStyle w:val="2-11"/>
        <w:spacing w:before="180"/>
        <w:ind w:left="930" w:hanging="210"/>
      </w:pPr>
      <w:r>
        <w:rPr>
          <w:rFonts w:hint="eastAsia"/>
        </w:rPr>
        <w:t>3.</w:t>
      </w:r>
      <w:r>
        <w:rPr>
          <w:rFonts w:hint="eastAsia"/>
        </w:rPr>
        <w:t>關於水資源資訊服務</w:t>
      </w:r>
    </w:p>
    <w:p w:rsidR="003F5DAD" w:rsidRDefault="003F5DAD" w:rsidP="003F5DAD">
      <w:pPr>
        <w:pStyle w:val="2-21"/>
        <w:ind w:left="912" w:firstLine="560"/>
      </w:pPr>
      <w:r>
        <w:rPr>
          <w:rFonts w:hint="eastAsia"/>
        </w:rPr>
        <w:t>設立水資源資料中心，建立全國水資源資訊系統，加強基本資料應用分析研究，提供水資源資訊服務。</w:t>
      </w:r>
    </w:p>
    <w:p w:rsidR="003F5DAD" w:rsidRDefault="003F5DAD" w:rsidP="003F5DAD">
      <w:pPr>
        <w:pStyle w:val="2-11"/>
        <w:spacing w:before="180"/>
        <w:ind w:left="930" w:hanging="210"/>
      </w:pPr>
      <w:r>
        <w:rPr>
          <w:rFonts w:hint="eastAsia"/>
        </w:rPr>
        <w:t>4.</w:t>
      </w:r>
      <w:r>
        <w:rPr>
          <w:rFonts w:hint="eastAsia"/>
        </w:rPr>
        <w:t>關於配合措施</w:t>
      </w:r>
    </w:p>
    <w:p w:rsidR="003F5DAD" w:rsidRDefault="003F5DAD" w:rsidP="003F5DAD">
      <w:pPr>
        <w:pStyle w:val="2-31"/>
        <w:spacing w:before="90"/>
        <w:ind w:left="1296" w:hanging="336"/>
      </w:pPr>
      <w:r>
        <w:rPr>
          <w:rFonts w:hint="eastAsia"/>
        </w:rPr>
        <w:t>(1)</w:t>
      </w:r>
      <w:r>
        <w:rPr>
          <w:rFonts w:hint="eastAsia"/>
        </w:rPr>
        <w:t>修訂相關水利法規，明定水資源基本資料種類與項目及相關機關基本資料調查管理與供應之權責等相關事宜。</w:t>
      </w:r>
    </w:p>
    <w:p w:rsidR="003F5DAD" w:rsidRDefault="003F5DAD" w:rsidP="003F5DAD">
      <w:pPr>
        <w:pStyle w:val="2-31"/>
        <w:spacing w:before="90"/>
        <w:ind w:left="1296" w:hanging="336"/>
      </w:pPr>
      <w:r>
        <w:rPr>
          <w:rFonts w:hint="eastAsia"/>
        </w:rPr>
        <w:t>(2)</w:t>
      </w:r>
      <w:r>
        <w:rPr>
          <w:rFonts w:hint="eastAsia"/>
        </w:rPr>
        <w:t>參考國外經驗，以加強水資源基本資料工作品質。</w:t>
      </w:r>
    </w:p>
    <w:p w:rsidR="00D530A4" w:rsidRPr="00D530A4" w:rsidRDefault="00D530A4" w:rsidP="00D530A4">
      <w:pPr>
        <w:pStyle w:val="2-41"/>
        <w:ind w:left="1320" w:firstLine="560"/>
      </w:pPr>
    </w:p>
    <w:p w:rsidR="000517E2" w:rsidRDefault="000517E2" w:rsidP="00D530A4">
      <w:pPr>
        <w:pStyle w:val="4-5"/>
        <w:spacing w:before="90" w:after="90"/>
        <w:ind w:left="942" w:hanging="462"/>
      </w:pPr>
      <w:r>
        <w:rPr>
          <w:rFonts w:hint="eastAsia"/>
        </w:rPr>
        <w:t>議題</w:t>
      </w:r>
      <w:r w:rsidR="00BE20EA">
        <w:rPr>
          <w:rFonts w:hint="eastAsia"/>
        </w:rPr>
        <w:t>2</w:t>
      </w:r>
      <w:r w:rsidR="00D530A4">
        <w:rPr>
          <w:rFonts w:ascii="新細明體" w:hAnsi="新細明體" w:hint="eastAsia"/>
        </w:rPr>
        <w:t>：</w:t>
      </w:r>
      <w:r>
        <w:rPr>
          <w:rFonts w:hint="eastAsia"/>
        </w:rPr>
        <w:t>如何適時檢討台灣地區水資源綱領計畫</w:t>
      </w:r>
    </w:p>
    <w:p w:rsidR="00D530A4" w:rsidRDefault="00D530A4" w:rsidP="00D530A4">
      <w:pPr>
        <w:pStyle w:val="2-11"/>
        <w:spacing w:before="180"/>
        <w:ind w:left="930" w:hanging="210"/>
      </w:pPr>
      <w:r>
        <w:rPr>
          <w:rFonts w:hint="eastAsia"/>
        </w:rPr>
        <w:t>1.</w:t>
      </w:r>
      <w:r>
        <w:rPr>
          <w:rFonts w:hint="eastAsia"/>
        </w:rPr>
        <w:t>建議檢討現有各種水資源開發計畫與國土開發計畫相整合，並從事各項專題深入之研究分析，盡速訂定「水資源綱領計畫」。</w:t>
      </w:r>
    </w:p>
    <w:p w:rsidR="00D530A4" w:rsidRDefault="00D530A4" w:rsidP="00D530A4">
      <w:pPr>
        <w:pStyle w:val="2-11"/>
        <w:spacing w:before="180"/>
        <w:ind w:left="930" w:hanging="210"/>
      </w:pPr>
      <w:r>
        <w:rPr>
          <w:rFonts w:hint="eastAsia"/>
        </w:rPr>
        <w:lastRenderedPageBreak/>
        <w:t>2.</w:t>
      </w:r>
      <w:r>
        <w:rPr>
          <w:rFonts w:hint="eastAsia"/>
        </w:rPr>
        <w:t>「水資源綱領計畫」必須符合水資源之未來政策。</w:t>
      </w:r>
    </w:p>
    <w:p w:rsidR="00D530A4" w:rsidRDefault="00D530A4" w:rsidP="00D530A4">
      <w:pPr>
        <w:pStyle w:val="2-11"/>
        <w:spacing w:before="180"/>
        <w:ind w:left="930" w:hanging="210"/>
      </w:pPr>
      <w:r>
        <w:rPr>
          <w:rFonts w:hint="eastAsia"/>
        </w:rPr>
        <w:t>3.</w:t>
      </w:r>
      <w:r>
        <w:rPr>
          <w:rFonts w:hint="eastAsia"/>
        </w:rPr>
        <w:t>確立「水資源綱領計畫」之權威地位。</w:t>
      </w:r>
    </w:p>
    <w:p w:rsidR="00D530A4" w:rsidRDefault="00D530A4" w:rsidP="00D530A4">
      <w:pPr>
        <w:pStyle w:val="2-11"/>
        <w:spacing w:before="180"/>
        <w:ind w:left="930" w:hanging="210"/>
      </w:pPr>
      <w:r>
        <w:rPr>
          <w:rFonts w:hint="eastAsia"/>
        </w:rPr>
        <w:t>4.</w:t>
      </w:r>
      <w:r>
        <w:rPr>
          <w:rFonts w:hint="eastAsia"/>
        </w:rPr>
        <w:t>檢討「水資源綱領計畫」之時機應分定期與不定期兩種。</w:t>
      </w:r>
    </w:p>
    <w:p w:rsidR="00D530A4" w:rsidRDefault="00D530A4" w:rsidP="00D530A4"/>
    <w:p w:rsidR="00D530A4" w:rsidRDefault="00D530A4" w:rsidP="00D530A4">
      <w:pPr>
        <w:pStyle w:val="4-5"/>
        <w:spacing w:before="90" w:after="90"/>
        <w:ind w:left="942" w:hanging="462"/>
      </w:pPr>
      <w:r>
        <w:rPr>
          <w:rFonts w:hint="eastAsia"/>
        </w:rPr>
        <w:t>議題</w:t>
      </w:r>
      <w:r w:rsidR="00BE20EA">
        <w:rPr>
          <w:rFonts w:hint="eastAsia"/>
        </w:rPr>
        <w:t>3</w:t>
      </w:r>
      <w:r w:rsidRPr="00D530A4">
        <w:rPr>
          <w:rFonts w:hint="eastAsia"/>
        </w:rPr>
        <w:t>：</w:t>
      </w:r>
      <w:r>
        <w:rPr>
          <w:rFonts w:hint="eastAsia"/>
        </w:rPr>
        <w:t>如何策進水資源永續利用之開發</w:t>
      </w:r>
    </w:p>
    <w:p w:rsidR="00D530A4" w:rsidRDefault="00D530A4" w:rsidP="00D530A4">
      <w:pPr>
        <w:pStyle w:val="2-11"/>
        <w:spacing w:before="180"/>
        <w:ind w:left="930" w:hanging="210"/>
      </w:pPr>
      <w:r>
        <w:rPr>
          <w:rFonts w:hint="eastAsia"/>
        </w:rPr>
        <w:t>1.</w:t>
      </w:r>
      <w:r>
        <w:rPr>
          <w:rFonts w:hint="eastAsia"/>
        </w:rPr>
        <w:t>加強水資源科技基礎研究</w:t>
      </w:r>
      <w:r w:rsidR="009F245C">
        <w:rPr>
          <w:rFonts w:hint="eastAsia"/>
        </w:rPr>
        <w:t>積極</w:t>
      </w:r>
      <w:r>
        <w:rPr>
          <w:rFonts w:hint="eastAsia"/>
        </w:rPr>
        <w:t>研發區域水資源綜合開發最佳永續利用模式，並儘速研究確定台灣地區終極的有效水資源。</w:t>
      </w:r>
    </w:p>
    <w:p w:rsidR="00D530A4" w:rsidRDefault="00D530A4" w:rsidP="00D530A4">
      <w:pPr>
        <w:pStyle w:val="2-11"/>
        <w:spacing w:before="180"/>
        <w:ind w:left="930" w:hanging="210"/>
      </w:pPr>
      <w:r>
        <w:rPr>
          <w:rFonts w:hint="eastAsia"/>
        </w:rPr>
        <w:t>2.</w:t>
      </w:r>
      <w:r>
        <w:rPr>
          <w:rFonts w:hint="eastAsia"/>
        </w:rPr>
        <w:t>全面調查研究地下水抽水量、天然補注量，並研訂安全出水量，研擬地下水有效管制措施，以利地下水之保育與永續利用。</w:t>
      </w:r>
    </w:p>
    <w:p w:rsidR="00D530A4" w:rsidRDefault="00D530A4" w:rsidP="00D530A4">
      <w:pPr>
        <w:pStyle w:val="2-11"/>
        <w:spacing w:before="180"/>
        <w:ind w:left="930" w:hanging="210"/>
      </w:pPr>
      <w:r>
        <w:rPr>
          <w:rFonts w:hint="eastAsia"/>
        </w:rPr>
        <w:t>3.</w:t>
      </w:r>
      <w:r>
        <w:rPr>
          <w:rFonts w:hint="eastAsia"/>
        </w:rPr>
        <w:t>全面調查地面水及地下水汙染並研發防治技術。</w:t>
      </w:r>
    </w:p>
    <w:p w:rsidR="00D530A4" w:rsidRDefault="00D530A4" w:rsidP="00D530A4">
      <w:pPr>
        <w:pStyle w:val="2-11"/>
        <w:spacing w:before="180"/>
        <w:ind w:left="930" w:hanging="210"/>
      </w:pPr>
      <w:r>
        <w:rPr>
          <w:rFonts w:hint="eastAsia"/>
        </w:rPr>
        <w:t>4.</w:t>
      </w:r>
      <w:r>
        <w:rPr>
          <w:rFonts w:hint="eastAsia"/>
        </w:rPr>
        <w:t>積極推動集水區保育工作，並依不同用水標的對水資源水質的不同要求，分級規劃、制訂分區管理，並研究對集水區土地效管理辦法。</w:t>
      </w:r>
    </w:p>
    <w:p w:rsidR="00D530A4" w:rsidRDefault="00D530A4" w:rsidP="00D530A4">
      <w:pPr>
        <w:pStyle w:val="2-11"/>
        <w:spacing w:before="180"/>
        <w:ind w:left="930" w:hanging="210"/>
      </w:pPr>
      <w:r>
        <w:rPr>
          <w:rFonts w:hint="eastAsia"/>
        </w:rPr>
        <w:t>5.</w:t>
      </w:r>
      <w:r>
        <w:rPr>
          <w:rFonts w:hint="eastAsia"/>
        </w:rPr>
        <w:t>加速研發節水方法及措施；廢水處理回收再利用；海水淡化技術改進等以策進水資源永續利用。</w:t>
      </w:r>
    </w:p>
    <w:p w:rsidR="00D530A4" w:rsidRDefault="00D530A4" w:rsidP="00D530A4">
      <w:pPr>
        <w:pStyle w:val="2-11"/>
        <w:spacing w:before="180"/>
        <w:ind w:left="930" w:hanging="210"/>
      </w:pPr>
      <w:r>
        <w:rPr>
          <w:rFonts w:hint="eastAsia"/>
        </w:rPr>
        <w:t>6.</w:t>
      </w:r>
      <w:r>
        <w:rPr>
          <w:rFonts w:hint="eastAsia"/>
        </w:rPr>
        <w:t>研發水庫防淤方法及清淤技術，並明定水庫建設時應有排砂設施，並將處理水庫淤砂之成本列為營管預算，使水庫完成後能永續經營利用。</w:t>
      </w:r>
    </w:p>
    <w:p w:rsidR="00D530A4" w:rsidRDefault="00D530A4" w:rsidP="00D530A4">
      <w:pPr>
        <w:pStyle w:val="2-11"/>
        <w:spacing w:before="180"/>
        <w:ind w:left="930" w:hanging="210"/>
      </w:pPr>
      <w:r>
        <w:rPr>
          <w:rFonts w:hint="eastAsia"/>
        </w:rPr>
        <w:t>7.</w:t>
      </w:r>
      <w:r>
        <w:rPr>
          <w:rFonts w:hint="eastAsia"/>
        </w:rPr>
        <w:t>積極對全民宣導水資源永續利用之教育，對民眾及學生尤應加強。</w:t>
      </w:r>
    </w:p>
    <w:p w:rsidR="00401280" w:rsidRDefault="00401280" w:rsidP="00401280">
      <w:pPr>
        <w:pStyle w:val="4-5"/>
        <w:spacing w:before="90" w:after="90"/>
        <w:ind w:left="942" w:hanging="462"/>
      </w:pPr>
    </w:p>
    <w:p w:rsidR="000517E2" w:rsidRDefault="00401280" w:rsidP="00401280">
      <w:pPr>
        <w:pStyle w:val="4-5"/>
        <w:spacing w:before="90" w:after="90"/>
        <w:ind w:left="942" w:hanging="462"/>
      </w:pPr>
      <w:r>
        <w:rPr>
          <w:rFonts w:hint="eastAsia"/>
        </w:rPr>
        <w:t>議題</w:t>
      </w:r>
      <w:r w:rsidR="00BE20EA">
        <w:rPr>
          <w:rFonts w:hint="eastAsia"/>
        </w:rPr>
        <w:t>4</w:t>
      </w:r>
      <w:r w:rsidRPr="00401280">
        <w:rPr>
          <w:rFonts w:hint="eastAsia"/>
        </w:rPr>
        <w:t>：</w:t>
      </w:r>
      <w:r w:rsidR="000517E2">
        <w:rPr>
          <w:rFonts w:hint="eastAsia"/>
        </w:rPr>
        <w:t>如何強化旱澇災害預警與應變之體係</w:t>
      </w:r>
    </w:p>
    <w:p w:rsidR="00401280" w:rsidRDefault="00401280" w:rsidP="00401280">
      <w:pPr>
        <w:pStyle w:val="2-11"/>
        <w:spacing w:before="180"/>
        <w:ind w:left="930" w:hanging="210"/>
      </w:pPr>
      <w:r>
        <w:rPr>
          <w:rFonts w:hint="eastAsia"/>
        </w:rPr>
        <w:t>1.</w:t>
      </w:r>
      <w:r>
        <w:rPr>
          <w:rFonts w:hint="eastAsia"/>
        </w:rPr>
        <w:t>建立完善之中央與地方政府災害防治體系及措施</w:t>
      </w:r>
    </w:p>
    <w:p w:rsidR="00401280" w:rsidRDefault="00401280" w:rsidP="00401280">
      <w:pPr>
        <w:pStyle w:val="2-31"/>
        <w:spacing w:before="90"/>
        <w:ind w:left="1296" w:hanging="336"/>
      </w:pPr>
      <w:r>
        <w:rPr>
          <w:rFonts w:hint="eastAsia"/>
        </w:rPr>
        <w:t>(1)</w:t>
      </w:r>
      <w:r>
        <w:rPr>
          <w:rFonts w:hint="eastAsia"/>
        </w:rPr>
        <w:t>行政院下設防災小組。</w:t>
      </w:r>
    </w:p>
    <w:p w:rsidR="00401280" w:rsidRDefault="00401280" w:rsidP="00401280">
      <w:pPr>
        <w:pStyle w:val="2-31"/>
        <w:spacing w:before="90"/>
        <w:ind w:left="1296" w:hanging="336"/>
      </w:pPr>
      <w:r>
        <w:rPr>
          <w:rFonts w:hint="eastAsia"/>
        </w:rPr>
        <w:t>(2)</w:t>
      </w:r>
      <w:r>
        <w:rPr>
          <w:rFonts w:hint="eastAsia"/>
        </w:rPr>
        <w:t>經濟部設旱澇防治單位。</w:t>
      </w:r>
    </w:p>
    <w:p w:rsidR="00401280" w:rsidRDefault="00401280" w:rsidP="00401280">
      <w:pPr>
        <w:pStyle w:val="2-31"/>
        <w:spacing w:before="90"/>
        <w:ind w:left="1296" w:hanging="336"/>
      </w:pPr>
      <w:r>
        <w:rPr>
          <w:rFonts w:hint="eastAsia"/>
        </w:rPr>
        <w:t>(3)</w:t>
      </w:r>
      <w:r>
        <w:rPr>
          <w:rFonts w:hint="eastAsia"/>
        </w:rPr>
        <w:t>全面發展以流域為單位之重要河川資訊及預警體系。</w:t>
      </w:r>
    </w:p>
    <w:p w:rsidR="00401280" w:rsidRDefault="00401280" w:rsidP="00401280">
      <w:pPr>
        <w:pStyle w:val="2-11"/>
        <w:spacing w:before="180"/>
        <w:ind w:left="930" w:hanging="210"/>
      </w:pPr>
      <w:r>
        <w:rPr>
          <w:rFonts w:hint="eastAsia"/>
        </w:rPr>
        <w:lastRenderedPageBreak/>
        <w:t>2.</w:t>
      </w:r>
      <w:r>
        <w:rPr>
          <w:rFonts w:hint="eastAsia"/>
        </w:rPr>
        <w:t>中央政府設置「天然災害防治科技研究中心」。</w:t>
      </w:r>
    </w:p>
    <w:p w:rsidR="00401280" w:rsidRDefault="00401280" w:rsidP="00401280">
      <w:pPr>
        <w:pStyle w:val="2-11"/>
        <w:spacing w:before="180"/>
        <w:ind w:left="930" w:hanging="210"/>
      </w:pPr>
      <w:r>
        <w:rPr>
          <w:rFonts w:hint="eastAsia"/>
        </w:rPr>
        <w:t>3.</w:t>
      </w:r>
      <w:r>
        <w:rPr>
          <w:rFonts w:hint="eastAsia"/>
        </w:rPr>
        <w:t>制定「天然災害基本法」，檢討並修訂現行相關法規。</w:t>
      </w:r>
    </w:p>
    <w:p w:rsidR="00401280" w:rsidRDefault="00401280" w:rsidP="00401280">
      <w:pPr>
        <w:pStyle w:val="2-11"/>
        <w:spacing w:before="180"/>
        <w:ind w:left="930" w:hanging="210"/>
      </w:pPr>
      <w:r>
        <w:rPr>
          <w:rFonts w:hint="eastAsia"/>
        </w:rPr>
        <w:t>4.</w:t>
      </w:r>
      <w:r>
        <w:rPr>
          <w:rFonts w:hint="eastAsia"/>
        </w:rPr>
        <w:t>加強基本資料之蒐集及管理。</w:t>
      </w:r>
    </w:p>
    <w:p w:rsidR="00401280" w:rsidRDefault="00401280" w:rsidP="00401280">
      <w:pPr>
        <w:pStyle w:val="2-31"/>
        <w:spacing w:before="90"/>
        <w:ind w:left="1296" w:hanging="336"/>
      </w:pPr>
      <w:r>
        <w:rPr>
          <w:rFonts w:hint="eastAsia"/>
        </w:rPr>
        <w:t>(1)</w:t>
      </w:r>
      <w:r>
        <w:rPr>
          <w:rFonts w:hint="eastAsia"/>
        </w:rPr>
        <w:t>水文站網規</w:t>
      </w:r>
      <w:r w:rsidR="009F245C">
        <w:rPr>
          <w:rFonts w:hint="eastAsia"/>
        </w:rPr>
        <w:t>畫</w:t>
      </w:r>
      <w:r>
        <w:rPr>
          <w:rFonts w:hint="eastAsia"/>
        </w:rPr>
        <w:t>。</w:t>
      </w:r>
    </w:p>
    <w:p w:rsidR="00401280" w:rsidRDefault="00401280" w:rsidP="00401280">
      <w:pPr>
        <w:pStyle w:val="2-31"/>
        <w:spacing w:before="90"/>
        <w:ind w:left="1296" w:hanging="336"/>
      </w:pPr>
      <w:r>
        <w:rPr>
          <w:rFonts w:hint="eastAsia"/>
        </w:rPr>
        <w:t>(2)</w:t>
      </w:r>
      <w:r>
        <w:rPr>
          <w:rFonts w:hint="eastAsia"/>
        </w:rPr>
        <w:t>觀測儀器設備加強。</w:t>
      </w:r>
    </w:p>
    <w:p w:rsidR="00401280" w:rsidRDefault="00401280" w:rsidP="00401280">
      <w:pPr>
        <w:pStyle w:val="2-31"/>
        <w:spacing w:before="90"/>
        <w:ind w:left="1296" w:hanging="336"/>
      </w:pPr>
      <w:r>
        <w:rPr>
          <w:rFonts w:hint="eastAsia"/>
        </w:rPr>
        <w:t>(3)</w:t>
      </w:r>
      <w:r>
        <w:rPr>
          <w:rFonts w:hint="eastAsia"/>
        </w:rPr>
        <w:t>資料管理。</w:t>
      </w:r>
    </w:p>
    <w:p w:rsidR="00401280" w:rsidRDefault="00401280" w:rsidP="00BE20EA">
      <w:pPr>
        <w:pStyle w:val="2-11"/>
        <w:spacing w:before="180"/>
        <w:ind w:left="930" w:hanging="210"/>
      </w:pPr>
      <w:r>
        <w:rPr>
          <w:rFonts w:hint="eastAsia"/>
        </w:rPr>
        <w:t>5.</w:t>
      </w:r>
      <w:r>
        <w:rPr>
          <w:rFonts w:hint="eastAsia"/>
        </w:rPr>
        <w:t>加強水資源之時空調配及營運，促進水資源有效利用。</w:t>
      </w:r>
    </w:p>
    <w:p w:rsidR="00BE20EA" w:rsidRDefault="00BE20EA" w:rsidP="00BE20EA">
      <w:pPr>
        <w:pStyle w:val="2-11"/>
        <w:spacing w:before="180"/>
        <w:ind w:left="930" w:hanging="210"/>
        <w:rPr>
          <w:rFonts w:hint="eastAsia"/>
        </w:rPr>
      </w:pPr>
    </w:p>
    <w:p w:rsidR="000517E2" w:rsidRDefault="000517E2" w:rsidP="00B63023">
      <w:pPr>
        <w:pStyle w:val="4-5"/>
        <w:spacing w:before="90" w:after="90"/>
        <w:ind w:left="942" w:hanging="462"/>
      </w:pPr>
      <w:r>
        <w:rPr>
          <w:rFonts w:hint="eastAsia"/>
        </w:rPr>
        <w:t>議題</w:t>
      </w:r>
      <w:r w:rsidR="00BE20EA">
        <w:rPr>
          <w:rFonts w:hint="eastAsia"/>
        </w:rPr>
        <w:t>5</w:t>
      </w:r>
      <w:r w:rsidR="00B63023">
        <w:rPr>
          <w:rFonts w:ascii="新細明體" w:hAnsi="新細明體" w:hint="eastAsia"/>
        </w:rPr>
        <w:t>：</w:t>
      </w:r>
      <w:r>
        <w:rPr>
          <w:rFonts w:hint="eastAsia"/>
        </w:rPr>
        <w:t>研究建立洪水保險制度之可行性</w:t>
      </w:r>
    </w:p>
    <w:p w:rsidR="00B63023" w:rsidRDefault="00B63023" w:rsidP="00B63023">
      <w:pPr>
        <w:pStyle w:val="2-11"/>
        <w:spacing w:before="180"/>
        <w:ind w:left="930" w:hanging="210"/>
      </w:pPr>
      <w:r>
        <w:rPr>
          <w:rFonts w:hint="eastAsia"/>
        </w:rPr>
        <w:t>1.</w:t>
      </w:r>
      <w:r>
        <w:rPr>
          <w:rFonts w:hint="eastAsia"/>
        </w:rPr>
        <w:t>成立「洪水保險制度研究小組」，以便策劃「洪水保險制度」可行性。</w:t>
      </w:r>
    </w:p>
    <w:p w:rsidR="00B63023" w:rsidRDefault="00B63023" w:rsidP="00B63023">
      <w:pPr>
        <w:pStyle w:val="2-11"/>
        <w:spacing w:before="180"/>
        <w:ind w:left="930" w:hanging="210"/>
      </w:pPr>
      <w:r>
        <w:rPr>
          <w:rFonts w:hint="eastAsia"/>
        </w:rPr>
        <w:t>2.</w:t>
      </w:r>
      <w:r>
        <w:rPr>
          <w:rFonts w:hint="eastAsia"/>
        </w:rPr>
        <w:t>調查分析洪水損失作為洪水保險頻率、保險費、及政府補助比例等規範訂定之參考。</w:t>
      </w:r>
    </w:p>
    <w:p w:rsidR="00B63023" w:rsidRDefault="00B63023" w:rsidP="00B63023">
      <w:pPr>
        <w:pStyle w:val="2-11"/>
        <w:spacing w:before="180"/>
        <w:ind w:left="930" w:hanging="210"/>
      </w:pPr>
      <w:r>
        <w:rPr>
          <w:rFonts w:hint="eastAsia"/>
        </w:rPr>
        <w:t>3.</w:t>
      </w:r>
      <w:r>
        <w:rPr>
          <w:rFonts w:hint="eastAsia"/>
        </w:rPr>
        <w:t>研究洪氾區劃定方法，以求洪水保險制度推動時可依據遵循。</w:t>
      </w:r>
    </w:p>
    <w:p w:rsidR="00B63023" w:rsidRDefault="00B63023" w:rsidP="00B63023">
      <w:pPr>
        <w:pStyle w:val="2-11"/>
        <w:spacing w:before="180"/>
        <w:ind w:left="930" w:hanging="210"/>
      </w:pPr>
      <w:r>
        <w:rPr>
          <w:rFonts w:hint="eastAsia"/>
        </w:rPr>
        <w:t>4.</w:t>
      </w:r>
      <w:r>
        <w:rPr>
          <w:rFonts w:hint="eastAsia"/>
        </w:rPr>
        <w:t>研究「洪氾區土地利用型態」及「洪氾區管理規則」與「洪水保險法令之研究」以加強洪氾區管理及洪水保險制度推動之可行性。</w:t>
      </w:r>
    </w:p>
    <w:p w:rsidR="00BE20EA" w:rsidRDefault="00BE20EA" w:rsidP="00B63023">
      <w:pPr>
        <w:pStyle w:val="2-11"/>
        <w:spacing w:before="180"/>
        <w:ind w:left="930" w:hanging="210"/>
        <w:rPr>
          <w:rFonts w:hint="eastAsia"/>
        </w:rPr>
      </w:pPr>
    </w:p>
    <w:p w:rsidR="000517E2" w:rsidRDefault="000517E2" w:rsidP="00B63023">
      <w:pPr>
        <w:pStyle w:val="4-5"/>
        <w:spacing w:before="90" w:after="90"/>
        <w:ind w:left="942" w:hanging="462"/>
      </w:pPr>
      <w:r>
        <w:rPr>
          <w:rFonts w:hint="eastAsia"/>
        </w:rPr>
        <w:t>議題</w:t>
      </w:r>
      <w:r w:rsidR="00BE20EA">
        <w:rPr>
          <w:rFonts w:hint="eastAsia"/>
        </w:rPr>
        <w:t>6</w:t>
      </w:r>
      <w:bookmarkStart w:id="0" w:name="_GoBack"/>
      <w:bookmarkEnd w:id="0"/>
      <w:r w:rsidR="00B63023">
        <w:rPr>
          <w:rFonts w:ascii="新細明體" w:hAnsi="新細明體" w:hint="eastAsia"/>
        </w:rPr>
        <w:t>：</w:t>
      </w:r>
      <w:r>
        <w:rPr>
          <w:rFonts w:hint="eastAsia"/>
        </w:rPr>
        <w:t>如何加強水利專案人力之培育與運用</w:t>
      </w:r>
    </w:p>
    <w:p w:rsidR="00B63023" w:rsidRDefault="00B63023" w:rsidP="00B63023">
      <w:pPr>
        <w:pStyle w:val="2-11"/>
        <w:spacing w:before="180"/>
        <w:ind w:left="930" w:hanging="210"/>
      </w:pPr>
      <w:r>
        <w:rPr>
          <w:rFonts w:hint="eastAsia"/>
        </w:rPr>
        <w:t>1.</w:t>
      </w:r>
      <w:r>
        <w:rPr>
          <w:rFonts w:hint="eastAsia"/>
        </w:rPr>
        <w:t>水利專業人力培育方面</w:t>
      </w:r>
    </w:p>
    <w:p w:rsidR="00B63023" w:rsidRDefault="00B63023" w:rsidP="00B63023">
      <w:pPr>
        <w:pStyle w:val="2-31"/>
        <w:spacing w:before="90"/>
        <w:ind w:left="1296" w:hanging="336"/>
      </w:pPr>
      <w:r>
        <w:rPr>
          <w:rFonts w:hint="eastAsia"/>
        </w:rPr>
        <w:t>(1)</w:t>
      </w:r>
      <w:r>
        <w:rPr>
          <w:rFonts w:hint="eastAsia"/>
        </w:rPr>
        <w:t>增列大專院校水利相關科系之實務與非工程課程，期能培養務實且具宏觀之水利工程師，以促進水資源永續發展。</w:t>
      </w:r>
    </w:p>
    <w:p w:rsidR="00B63023" w:rsidRDefault="00B63023" w:rsidP="00B63023">
      <w:pPr>
        <w:pStyle w:val="2-31"/>
        <w:spacing w:before="90"/>
        <w:ind w:left="1296" w:hanging="336"/>
      </w:pPr>
      <w:r>
        <w:rPr>
          <w:rFonts w:hint="eastAsia"/>
        </w:rPr>
        <w:t>(2)</w:t>
      </w:r>
      <w:r>
        <w:rPr>
          <w:rFonts w:hint="eastAsia"/>
        </w:rPr>
        <w:t>加強各機關水利人員在職訓練與在職進修，考慮國家建設需要，訂定整體及長期計畫，提升專業能力及素質，以應今後工作需要。</w:t>
      </w:r>
    </w:p>
    <w:p w:rsidR="00B63023" w:rsidRDefault="00B63023" w:rsidP="00B63023">
      <w:pPr>
        <w:pStyle w:val="2-31"/>
        <w:spacing w:before="90"/>
        <w:ind w:left="1296" w:hanging="336"/>
      </w:pPr>
      <w:r>
        <w:rPr>
          <w:rFonts w:hint="eastAsia"/>
        </w:rPr>
        <w:t>(3)</w:t>
      </w:r>
      <w:r>
        <w:rPr>
          <w:rFonts w:hint="eastAsia"/>
        </w:rPr>
        <w:t>研究設立「國家級水利研究中心」。</w:t>
      </w:r>
    </w:p>
    <w:p w:rsidR="00B63023" w:rsidRDefault="00B63023" w:rsidP="00B63023">
      <w:pPr>
        <w:pStyle w:val="2-11"/>
        <w:spacing w:before="180"/>
        <w:ind w:left="930" w:hanging="210"/>
      </w:pPr>
      <w:r>
        <w:rPr>
          <w:rFonts w:hint="eastAsia"/>
        </w:rPr>
        <w:lastRenderedPageBreak/>
        <w:t>2.</w:t>
      </w:r>
      <w:r>
        <w:rPr>
          <w:rFonts w:hint="eastAsia"/>
        </w:rPr>
        <w:t>水利專業人力運用方面</w:t>
      </w:r>
    </w:p>
    <w:p w:rsidR="00B63023" w:rsidRDefault="00B63023" w:rsidP="004A26B3">
      <w:pPr>
        <w:pStyle w:val="2-31"/>
        <w:spacing w:before="90"/>
        <w:ind w:left="1296" w:hanging="336"/>
      </w:pPr>
      <w:r>
        <w:rPr>
          <w:rFonts w:hint="eastAsia"/>
        </w:rPr>
        <w:t>(1)</w:t>
      </w:r>
      <w:r>
        <w:rPr>
          <w:rFonts w:hint="eastAsia"/>
        </w:rPr>
        <w:t>合理評估與調整各級水利機關人力，以因應今後各級政府重要水資源工作所需。</w:t>
      </w:r>
    </w:p>
    <w:p w:rsidR="00B63023" w:rsidRDefault="00B63023" w:rsidP="004A26B3">
      <w:pPr>
        <w:pStyle w:val="2-31"/>
        <w:spacing w:before="90"/>
        <w:ind w:left="1296" w:hanging="336"/>
      </w:pPr>
      <w:r>
        <w:rPr>
          <w:rFonts w:hint="eastAsia"/>
        </w:rPr>
        <w:t>(2)</w:t>
      </w:r>
      <w:r>
        <w:rPr>
          <w:rFonts w:hint="eastAsia"/>
        </w:rPr>
        <w:t>研究農田水利會改制後人力之有效運用。</w:t>
      </w:r>
    </w:p>
    <w:p w:rsidR="00B63023" w:rsidRDefault="00B63023" w:rsidP="004A26B3">
      <w:pPr>
        <w:pStyle w:val="2-31"/>
        <w:spacing w:before="90"/>
        <w:ind w:left="1296" w:hanging="336"/>
      </w:pPr>
      <w:r>
        <w:rPr>
          <w:rFonts w:hint="eastAsia"/>
        </w:rPr>
        <w:t>(3)</w:t>
      </w:r>
      <w:r>
        <w:rPr>
          <w:rFonts w:hint="eastAsia"/>
        </w:rPr>
        <w:t>研究建立水利機關人員輪調制度之可行性，以增進員工歷練，培養全方位優秀人才，提升水利工作品質。</w:t>
      </w:r>
    </w:p>
    <w:p w:rsidR="00B63023" w:rsidRDefault="00B63023" w:rsidP="004A26B3">
      <w:pPr>
        <w:pStyle w:val="2-31"/>
        <w:spacing w:before="90"/>
        <w:ind w:left="1296" w:hanging="336"/>
      </w:pPr>
      <w:r>
        <w:rPr>
          <w:rFonts w:hint="eastAsia"/>
        </w:rPr>
        <w:t>(4)</w:t>
      </w:r>
      <w:r>
        <w:rPr>
          <w:rFonts w:hint="eastAsia"/>
        </w:rPr>
        <w:t>促進水利專業人力之永續運用，有效辦理重大水利工作。</w:t>
      </w:r>
    </w:p>
    <w:p w:rsidR="00B63023" w:rsidRDefault="00B63023" w:rsidP="004A26B3">
      <w:pPr>
        <w:pStyle w:val="2-31"/>
        <w:spacing w:before="90"/>
        <w:ind w:left="1296" w:hanging="336"/>
      </w:pPr>
      <w:r>
        <w:rPr>
          <w:rFonts w:hint="eastAsia"/>
        </w:rPr>
        <w:t>(5)</w:t>
      </w:r>
      <w:r>
        <w:rPr>
          <w:rFonts w:hint="eastAsia"/>
        </w:rPr>
        <w:t>推動工作標準化，且選擇部份工作委由民間單位辦理，以朝有效運用各級水利機關人力。</w:t>
      </w:r>
    </w:p>
    <w:p w:rsidR="00B63023" w:rsidRDefault="00B63023" w:rsidP="004A26B3">
      <w:pPr>
        <w:pStyle w:val="2-31"/>
        <w:spacing w:before="90"/>
        <w:ind w:left="1296" w:hanging="336"/>
      </w:pPr>
      <w:r>
        <w:rPr>
          <w:rFonts w:hint="eastAsia"/>
        </w:rPr>
        <w:t>(6)</w:t>
      </w:r>
      <w:r>
        <w:rPr>
          <w:rFonts w:hint="eastAsia"/>
        </w:rPr>
        <w:t>加強水利技師管理，嚴訂並落實專業技師簽證制度。</w:t>
      </w:r>
    </w:p>
    <w:p w:rsidR="00B63023" w:rsidRDefault="00B63023" w:rsidP="004A26B3">
      <w:pPr>
        <w:pStyle w:val="2-31"/>
        <w:spacing w:before="90"/>
        <w:ind w:left="1296" w:hanging="336"/>
      </w:pPr>
      <w:r>
        <w:rPr>
          <w:rFonts w:hint="eastAsia"/>
        </w:rPr>
        <w:t>(7)</w:t>
      </w:r>
      <w:r>
        <w:rPr>
          <w:rFonts w:hint="eastAsia"/>
        </w:rPr>
        <w:t>合理提高各級水利機關人員職等與待遇，有助於吸收與留住優秀人才。</w:t>
      </w:r>
    </w:p>
    <w:p w:rsidR="000517E2" w:rsidRPr="00633D69" w:rsidRDefault="000517E2" w:rsidP="000517E2"/>
    <w:p w:rsidR="002009E9" w:rsidRPr="000517E2" w:rsidRDefault="002009E9" w:rsidP="00837A72"/>
    <w:sectPr w:rsidR="002009E9" w:rsidRPr="000517E2" w:rsidSect="000C530E">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7D" w:rsidRDefault="00EC297D" w:rsidP="000C530E">
      <w:r>
        <w:separator/>
      </w:r>
    </w:p>
  </w:endnote>
  <w:endnote w:type="continuationSeparator" w:id="0">
    <w:p w:rsidR="00EC297D" w:rsidRDefault="00EC297D" w:rsidP="000C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7D" w:rsidRDefault="00EC297D" w:rsidP="000C530E">
      <w:r>
        <w:separator/>
      </w:r>
    </w:p>
  </w:footnote>
  <w:footnote w:type="continuationSeparator" w:id="0">
    <w:p w:rsidR="00EC297D" w:rsidRDefault="00EC297D" w:rsidP="000C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0337"/>
    <w:multiLevelType w:val="hybridMultilevel"/>
    <w:tmpl w:val="1C88CDDA"/>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0B67AF"/>
    <w:multiLevelType w:val="hybridMultilevel"/>
    <w:tmpl w:val="89B097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9A46DB"/>
    <w:multiLevelType w:val="hybridMultilevel"/>
    <w:tmpl w:val="E702E3B0"/>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4AB1BE5"/>
    <w:multiLevelType w:val="hybridMultilevel"/>
    <w:tmpl w:val="8A568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68D5D69"/>
    <w:multiLevelType w:val="hybridMultilevel"/>
    <w:tmpl w:val="8EC0C380"/>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9185F45"/>
    <w:multiLevelType w:val="hybridMultilevel"/>
    <w:tmpl w:val="4998D1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CD5F6C"/>
    <w:multiLevelType w:val="hybridMultilevel"/>
    <w:tmpl w:val="12E09C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806B91"/>
    <w:multiLevelType w:val="hybridMultilevel"/>
    <w:tmpl w:val="D9A4FAF0"/>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DAE2D8E"/>
    <w:multiLevelType w:val="hybridMultilevel"/>
    <w:tmpl w:val="B0622D9E"/>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5C92E68"/>
    <w:multiLevelType w:val="hybridMultilevel"/>
    <w:tmpl w:val="FB0E12BA"/>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8F96F12"/>
    <w:multiLevelType w:val="hybridMultilevel"/>
    <w:tmpl w:val="9ABEFB20"/>
    <w:lvl w:ilvl="0" w:tplc="87566334">
      <w:start w:val="1"/>
      <w:numFmt w:val="ideographDigit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3D0D4E8B"/>
    <w:multiLevelType w:val="hybridMultilevel"/>
    <w:tmpl w:val="DBC839BE"/>
    <w:lvl w:ilvl="0" w:tplc="87566334">
      <w:start w:val="1"/>
      <w:numFmt w:val="ideographDigital"/>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D3732A3"/>
    <w:multiLevelType w:val="hybridMultilevel"/>
    <w:tmpl w:val="9840798C"/>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E30F6"/>
    <w:multiLevelType w:val="hybridMultilevel"/>
    <w:tmpl w:val="35F66A0A"/>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D253DF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5">
    <w:nsid w:val="50923947"/>
    <w:multiLevelType w:val="hybridMultilevel"/>
    <w:tmpl w:val="2DE284F8"/>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446529F"/>
    <w:multiLevelType w:val="hybridMultilevel"/>
    <w:tmpl w:val="A6A8076C"/>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4A6317C"/>
    <w:multiLevelType w:val="hybridMultilevel"/>
    <w:tmpl w:val="314E0D98"/>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D94D4D"/>
    <w:multiLevelType w:val="hybridMultilevel"/>
    <w:tmpl w:val="9B7692F2"/>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5501C04"/>
    <w:multiLevelType w:val="hybridMultilevel"/>
    <w:tmpl w:val="F95AAA60"/>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57A5E16"/>
    <w:multiLevelType w:val="hybridMultilevel"/>
    <w:tmpl w:val="057E2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1B0993"/>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2">
    <w:nsid w:val="5B9C2DCB"/>
    <w:multiLevelType w:val="multilevel"/>
    <w:tmpl w:val="3A2C3B10"/>
    <w:lvl w:ilvl="0">
      <w:start w:val="1"/>
      <w:numFmt w:val="taiwaneseCountingThousand"/>
      <w:pStyle w:val="1"/>
      <w:suff w:val="nothing"/>
      <w:lvlText w:val="第%1篇"/>
      <w:lvlJc w:val="left"/>
      <w:pPr>
        <w:ind w:left="425" w:hanging="425"/>
      </w:pPr>
      <w:rPr>
        <w:rFonts w:ascii="標楷體" w:eastAsia="標楷體" w:cs="Times New Roman" w:hint="eastAsia"/>
        <w:sz w:val="36"/>
      </w:rPr>
    </w:lvl>
    <w:lvl w:ilvl="1">
      <w:start w:val="1"/>
      <w:numFmt w:val="taiwaneseCountingThousand"/>
      <w:pStyle w:val="2"/>
      <w:suff w:val="nothing"/>
      <w:lvlText w:val="第%2章"/>
      <w:lvlJc w:val="left"/>
      <w:pPr>
        <w:ind w:left="992" w:hanging="567"/>
      </w:pPr>
      <w:rPr>
        <w:rFonts w:ascii="標楷體" w:eastAsia="標楷體" w:cs="Times New Roman" w:hint="eastAsia"/>
        <w:sz w:val="32"/>
      </w:rPr>
    </w:lvl>
    <w:lvl w:ilvl="2">
      <w:start w:val="1"/>
      <w:numFmt w:val="taiwaneseCountingThousand"/>
      <w:pStyle w:val="3"/>
      <w:suff w:val="nothing"/>
      <w:lvlText w:val="第%3節"/>
      <w:lvlJc w:val="left"/>
      <w:pPr>
        <w:ind w:left="1814" w:hanging="963"/>
      </w:pPr>
      <w:rPr>
        <w:rFonts w:ascii="標楷體" w:eastAsia="標楷體" w:cs="Times New Roman" w:hint="eastAsia"/>
        <w:sz w:val="28"/>
      </w:rPr>
    </w:lvl>
    <w:lvl w:ilvl="3">
      <w:start w:val="1"/>
      <w:numFmt w:val="taiwaneseCountingThousand"/>
      <w:suff w:val="nothing"/>
      <w:lvlText w:val="%4、"/>
      <w:lvlJc w:val="left"/>
      <w:pPr>
        <w:ind w:left="1984" w:hanging="708"/>
      </w:pPr>
      <w:rPr>
        <w:rFonts w:ascii="標楷體" w:eastAsia="標楷體" w:cs="Times New Roman" w:hint="eastAsia"/>
        <w:sz w:val="26"/>
      </w:rPr>
    </w:lvl>
    <w:lvl w:ilvl="4">
      <w:start w:val="1"/>
      <w:numFmt w:val="taiwaneseCountingThousand"/>
      <w:suff w:val="nothing"/>
      <w:lvlText w:val="(%5)"/>
      <w:lvlJc w:val="left"/>
      <w:pPr>
        <w:ind w:left="2551" w:hanging="850"/>
      </w:pPr>
      <w:rPr>
        <w:rFonts w:ascii="標楷體" w:eastAsia="標楷體" w:cs="Times New Roman" w:hint="eastAsia"/>
        <w:sz w:val="24"/>
      </w:rPr>
    </w:lvl>
    <w:lvl w:ilvl="5">
      <w:start w:val="1"/>
      <w:numFmt w:val="decimal"/>
      <w:suff w:val="nothing"/>
      <w:lvlText w:val="%6"/>
      <w:lvlJc w:val="left"/>
      <w:pPr>
        <w:ind w:left="3260" w:hanging="1134"/>
      </w:pPr>
      <w:rPr>
        <w:rFonts w:ascii="標楷體" w:eastAsia="標楷體" w:cs="Times New Roman" w:hint="eastAsia"/>
        <w:sz w:val="24"/>
      </w:rPr>
    </w:lvl>
    <w:lvl w:ilvl="6">
      <w:start w:val="1"/>
      <w:numFmt w:val="decimal"/>
      <w:suff w:val="nothing"/>
      <w:lvlText w:val="(%7)"/>
      <w:lvlJc w:val="left"/>
      <w:pPr>
        <w:ind w:left="3827" w:hanging="1276"/>
      </w:pPr>
      <w:rPr>
        <w:rFonts w:ascii="標楷體" w:eastAsia="標楷體" w:cs="Times New Roman" w:hint="eastAsia"/>
        <w:sz w:val="24"/>
      </w:rPr>
    </w:lvl>
    <w:lvl w:ilvl="7">
      <w:start w:val="1"/>
      <w:numFmt w:val="upperRoman"/>
      <w:suff w:val="nothing"/>
      <w:lvlText w:val="%8"/>
      <w:lvlJc w:val="left"/>
      <w:pPr>
        <w:ind w:left="4394" w:hanging="1418"/>
      </w:pPr>
      <w:rPr>
        <w:rFonts w:ascii="Times New Roman" w:hAnsi="Times New Roman" w:cs="Times New Roman" w:hint="default"/>
        <w:sz w:val="24"/>
      </w:rPr>
    </w:lvl>
    <w:lvl w:ilvl="8">
      <w:start w:val="1"/>
      <w:numFmt w:val="lowerRoman"/>
      <w:suff w:val="nothing"/>
      <w:lvlText w:val="%9"/>
      <w:lvlJc w:val="left"/>
      <w:pPr>
        <w:ind w:left="5102" w:hanging="1700"/>
      </w:pPr>
      <w:rPr>
        <w:rFonts w:ascii="Times New Roman" w:hAnsi="Times New Roman" w:cs="Times New Roman" w:hint="default"/>
        <w:sz w:val="24"/>
      </w:rPr>
    </w:lvl>
  </w:abstractNum>
  <w:abstractNum w:abstractNumId="23">
    <w:nsid w:val="5C8232E3"/>
    <w:multiLevelType w:val="hybridMultilevel"/>
    <w:tmpl w:val="F482A2C0"/>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0CC2D46"/>
    <w:multiLevelType w:val="hybridMultilevel"/>
    <w:tmpl w:val="BB1EF2B4"/>
    <w:lvl w:ilvl="0" w:tplc="381E439A">
      <w:start w:val="1"/>
      <w:numFmt w:val="ideographLegalTraditional"/>
      <w:lvlText w:val="%1、"/>
      <w:lvlJc w:val="left"/>
      <w:pPr>
        <w:tabs>
          <w:tab w:val="num" w:pos="720"/>
        </w:tabs>
      </w:pPr>
      <w:rPr>
        <w:rFonts w:cs="Times New Roman" w:hint="eastAsia"/>
      </w:rPr>
    </w:lvl>
    <w:lvl w:ilvl="1" w:tplc="3EACC538">
      <w:start w:val="1"/>
      <w:numFmt w:val="taiwaneseCountingThousand"/>
      <w:lvlText w:val="(%2)"/>
      <w:lvlJc w:val="left"/>
      <w:pPr>
        <w:tabs>
          <w:tab w:val="num" w:pos="1080"/>
        </w:tabs>
        <w:ind w:left="1080" w:hanging="600"/>
      </w:pPr>
      <w:rPr>
        <w:rFonts w:cs="Times New Roman" w:hint="eastAsia"/>
      </w:rPr>
    </w:lvl>
    <w:lvl w:ilvl="2" w:tplc="2B9EBC1E">
      <w:start w:val="1"/>
      <w:numFmt w:val="taiwaneseCountingThousand"/>
      <w:lvlText w:val="(%3) "/>
      <w:lvlJc w:val="left"/>
      <w:pPr>
        <w:tabs>
          <w:tab w:val="num" w:pos="1681"/>
        </w:tabs>
        <w:ind w:left="1681" w:hanging="721"/>
      </w:pPr>
      <w:rPr>
        <w:rFonts w:cs="Times New Roman" w:hint="eastAsia"/>
      </w:rPr>
    </w:lvl>
    <w:lvl w:ilvl="3" w:tplc="6DBC6804">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726746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6">
    <w:nsid w:val="6BDE71C1"/>
    <w:multiLevelType w:val="hybridMultilevel"/>
    <w:tmpl w:val="ED0437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612E1E"/>
    <w:multiLevelType w:val="hybridMultilevel"/>
    <w:tmpl w:val="E5C8AA3A"/>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10C3160"/>
    <w:multiLevelType w:val="hybridMultilevel"/>
    <w:tmpl w:val="D3166C5A"/>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728198D"/>
    <w:multiLevelType w:val="hybridMultilevel"/>
    <w:tmpl w:val="D2BAD14E"/>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8F51C1A"/>
    <w:multiLevelType w:val="hybridMultilevel"/>
    <w:tmpl w:val="94E6CCCE"/>
    <w:lvl w:ilvl="0" w:tplc="87566334">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D4800B0"/>
    <w:multiLevelType w:val="hybridMultilevel"/>
    <w:tmpl w:val="AE4882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2"/>
  </w:num>
  <w:num w:numId="3">
    <w:abstractNumId w:val="22"/>
  </w:num>
  <w:num w:numId="4">
    <w:abstractNumId w:val="22"/>
  </w:num>
  <w:num w:numId="5">
    <w:abstractNumId w:val="21"/>
  </w:num>
  <w:num w:numId="6">
    <w:abstractNumId w:val="14"/>
  </w:num>
  <w:num w:numId="7">
    <w:abstractNumId w:val="25"/>
  </w:num>
  <w:num w:numId="8">
    <w:abstractNumId w:val="1"/>
  </w:num>
  <w:num w:numId="9">
    <w:abstractNumId w:val="16"/>
  </w:num>
  <w:num w:numId="10">
    <w:abstractNumId w:val="13"/>
  </w:num>
  <w:num w:numId="11">
    <w:abstractNumId w:val="9"/>
  </w:num>
  <w:num w:numId="12">
    <w:abstractNumId w:val="29"/>
  </w:num>
  <w:num w:numId="13">
    <w:abstractNumId w:val="26"/>
  </w:num>
  <w:num w:numId="14">
    <w:abstractNumId w:val="18"/>
  </w:num>
  <w:num w:numId="15">
    <w:abstractNumId w:val="19"/>
  </w:num>
  <w:num w:numId="16">
    <w:abstractNumId w:val="15"/>
  </w:num>
  <w:num w:numId="17">
    <w:abstractNumId w:val="0"/>
  </w:num>
  <w:num w:numId="18">
    <w:abstractNumId w:val="20"/>
  </w:num>
  <w:num w:numId="19">
    <w:abstractNumId w:val="7"/>
  </w:num>
  <w:num w:numId="20">
    <w:abstractNumId w:val="4"/>
  </w:num>
  <w:num w:numId="21">
    <w:abstractNumId w:val="23"/>
  </w:num>
  <w:num w:numId="22">
    <w:abstractNumId w:val="3"/>
  </w:num>
  <w:num w:numId="23">
    <w:abstractNumId w:val="17"/>
  </w:num>
  <w:num w:numId="24">
    <w:abstractNumId w:val="2"/>
  </w:num>
  <w:num w:numId="25">
    <w:abstractNumId w:val="31"/>
  </w:num>
  <w:num w:numId="26">
    <w:abstractNumId w:val="8"/>
  </w:num>
  <w:num w:numId="27">
    <w:abstractNumId w:val="30"/>
  </w:num>
  <w:num w:numId="28">
    <w:abstractNumId w:val="28"/>
  </w:num>
  <w:num w:numId="29">
    <w:abstractNumId w:val="5"/>
  </w:num>
  <w:num w:numId="30">
    <w:abstractNumId w:val="11"/>
  </w:num>
  <w:num w:numId="31">
    <w:abstractNumId w:val="10"/>
  </w:num>
  <w:num w:numId="32">
    <w:abstractNumId w:val="6"/>
  </w:num>
  <w:num w:numId="33">
    <w:abstractNumId w:val="1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E"/>
    <w:rsid w:val="00006C13"/>
    <w:rsid w:val="0001067E"/>
    <w:rsid w:val="00010E5B"/>
    <w:rsid w:val="00011639"/>
    <w:rsid w:val="00015BDD"/>
    <w:rsid w:val="00017B8B"/>
    <w:rsid w:val="00035AA0"/>
    <w:rsid w:val="00043161"/>
    <w:rsid w:val="00050EFD"/>
    <w:rsid w:val="000517E2"/>
    <w:rsid w:val="00070D11"/>
    <w:rsid w:val="000762C9"/>
    <w:rsid w:val="000774B8"/>
    <w:rsid w:val="00080739"/>
    <w:rsid w:val="00081AA4"/>
    <w:rsid w:val="000A7095"/>
    <w:rsid w:val="000C3194"/>
    <w:rsid w:val="000C43CA"/>
    <w:rsid w:val="000C530E"/>
    <w:rsid w:val="000C7785"/>
    <w:rsid w:val="000D1F46"/>
    <w:rsid w:val="000D459D"/>
    <w:rsid w:val="000D608F"/>
    <w:rsid w:val="000E7CA8"/>
    <w:rsid w:val="0010017B"/>
    <w:rsid w:val="00121F79"/>
    <w:rsid w:val="001254AB"/>
    <w:rsid w:val="00132C33"/>
    <w:rsid w:val="00150F10"/>
    <w:rsid w:val="001723BB"/>
    <w:rsid w:val="00181866"/>
    <w:rsid w:val="0019578A"/>
    <w:rsid w:val="001A180A"/>
    <w:rsid w:val="001A5287"/>
    <w:rsid w:val="001B0BBD"/>
    <w:rsid w:val="001B112F"/>
    <w:rsid w:val="001B28D2"/>
    <w:rsid w:val="001B291F"/>
    <w:rsid w:val="001C445D"/>
    <w:rsid w:val="001D748D"/>
    <w:rsid w:val="001E5A60"/>
    <w:rsid w:val="002009E9"/>
    <w:rsid w:val="00202E36"/>
    <w:rsid w:val="00211F63"/>
    <w:rsid w:val="00224AA0"/>
    <w:rsid w:val="00227470"/>
    <w:rsid w:val="0023485D"/>
    <w:rsid w:val="00245BB1"/>
    <w:rsid w:val="00262B97"/>
    <w:rsid w:val="0027122D"/>
    <w:rsid w:val="002724DF"/>
    <w:rsid w:val="002A2B49"/>
    <w:rsid w:val="002A4435"/>
    <w:rsid w:val="002B16D6"/>
    <w:rsid w:val="002D3CDA"/>
    <w:rsid w:val="002D49AB"/>
    <w:rsid w:val="002F2CBD"/>
    <w:rsid w:val="0031251E"/>
    <w:rsid w:val="0033001C"/>
    <w:rsid w:val="00334B8C"/>
    <w:rsid w:val="00345762"/>
    <w:rsid w:val="00353752"/>
    <w:rsid w:val="00354A86"/>
    <w:rsid w:val="003559E7"/>
    <w:rsid w:val="00356EA0"/>
    <w:rsid w:val="00370C73"/>
    <w:rsid w:val="00383876"/>
    <w:rsid w:val="00387CBE"/>
    <w:rsid w:val="003A5535"/>
    <w:rsid w:val="003A5CF2"/>
    <w:rsid w:val="003C49FE"/>
    <w:rsid w:val="003D06C5"/>
    <w:rsid w:val="003D31BC"/>
    <w:rsid w:val="003E665C"/>
    <w:rsid w:val="003F0340"/>
    <w:rsid w:val="003F5DAD"/>
    <w:rsid w:val="00401280"/>
    <w:rsid w:val="00410285"/>
    <w:rsid w:val="00421617"/>
    <w:rsid w:val="00421DFB"/>
    <w:rsid w:val="00432B58"/>
    <w:rsid w:val="00435D52"/>
    <w:rsid w:val="00442B10"/>
    <w:rsid w:val="004451F6"/>
    <w:rsid w:val="00445D31"/>
    <w:rsid w:val="0045627B"/>
    <w:rsid w:val="00463706"/>
    <w:rsid w:val="00482E97"/>
    <w:rsid w:val="00497B1B"/>
    <w:rsid w:val="004A26B3"/>
    <w:rsid w:val="004B2918"/>
    <w:rsid w:val="004B6FDB"/>
    <w:rsid w:val="004C0287"/>
    <w:rsid w:val="004C4EC2"/>
    <w:rsid w:val="004C5B1F"/>
    <w:rsid w:val="004C7B4D"/>
    <w:rsid w:val="004E0026"/>
    <w:rsid w:val="004E4D30"/>
    <w:rsid w:val="004F4D35"/>
    <w:rsid w:val="0051100C"/>
    <w:rsid w:val="005165FE"/>
    <w:rsid w:val="00520196"/>
    <w:rsid w:val="0053745B"/>
    <w:rsid w:val="00541ACB"/>
    <w:rsid w:val="005420E1"/>
    <w:rsid w:val="00547EFE"/>
    <w:rsid w:val="00567927"/>
    <w:rsid w:val="00576E58"/>
    <w:rsid w:val="005877D3"/>
    <w:rsid w:val="005B6134"/>
    <w:rsid w:val="005B6C2E"/>
    <w:rsid w:val="005E1651"/>
    <w:rsid w:val="005E16A0"/>
    <w:rsid w:val="005F10D5"/>
    <w:rsid w:val="006011E0"/>
    <w:rsid w:val="00627FD4"/>
    <w:rsid w:val="00631619"/>
    <w:rsid w:val="00640736"/>
    <w:rsid w:val="0065798B"/>
    <w:rsid w:val="0066279B"/>
    <w:rsid w:val="0068553D"/>
    <w:rsid w:val="0069265A"/>
    <w:rsid w:val="00696954"/>
    <w:rsid w:val="006A3A20"/>
    <w:rsid w:val="006B07F1"/>
    <w:rsid w:val="006C1C79"/>
    <w:rsid w:val="006C1D96"/>
    <w:rsid w:val="006C713E"/>
    <w:rsid w:val="006F2CB1"/>
    <w:rsid w:val="006F63D5"/>
    <w:rsid w:val="007022FF"/>
    <w:rsid w:val="00702D93"/>
    <w:rsid w:val="00703E43"/>
    <w:rsid w:val="00724736"/>
    <w:rsid w:val="00724775"/>
    <w:rsid w:val="00742591"/>
    <w:rsid w:val="00751661"/>
    <w:rsid w:val="00755855"/>
    <w:rsid w:val="007607EF"/>
    <w:rsid w:val="007630EC"/>
    <w:rsid w:val="00764E9A"/>
    <w:rsid w:val="00765628"/>
    <w:rsid w:val="00775B6C"/>
    <w:rsid w:val="00781162"/>
    <w:rsid w:val="00786B13"/>
    <w:rsid w:val="0079782C"/>
    <w:rsid w:val="007A1354"/>
    <w:rsid w:val="007A662C"/>
    <w:rsid w:val="007B6C06"/>
    <w:rsid w:val="007D398D"/>
    <w:rsid w:val="007D4A71"/>
    <w:rsid w:val="007E10A2"/>
    <w:rsid w:val="007E4B7F"/>
    <w:rsid w:val="007F1B39"/>
    <w:rsid w:val="007F4AFD"/>
    <w:rsid w:val="00800735"/>
    <w:rsid w:val="0080233D"/>
    <w:rsid w:val="008045E9"/>
    <w:rsid w:val="00836336"/>
    <w:rsid w:val="00837A72"/>
    <w:rsid w:val="00847009"/>
    <w:rsid w:val="00847B87"/>
    <w:rsid w:val="0085228A"/>
    <w:rsid w:val="008774C6"/>
    <w:rsid w:val="0088685C"/>
    <w:rsid w:val="008903F0"/>
    <w:rsid w:val="0089421C"/>
    <w:rsid w:val="00896129"/>
    <w:rsid w:val="008A7E57"/>
    <w:rsid w:val="00934128"/>
    <w:rsid w:val="00937142"/>
    <w:rsid w:val="00945EDB"/>
    <w:rsid w:val="00963A18"/>
    <w:rsid w:val="00970C93"/>
    <w:rsid w:val="009724A6"/>
    <w:rsid w:val="00974D62"/>
    <w:rsid w:val="009917D9"/>
    <w:rsid w:val="00996554"/>
    <w:rsid w:val="009A4112"/>
    <w:rsid w:val="009B336E"/>
    <w:rsid w:val="009B4E2F"/>
    <w:rsid w:val="009B5B98"/>
    <w:rsid w:val="009B7130"/>
    <w:rsid w:val="009B72BF"/>
    <w:rsid w:val="009D4637"/>
    <w:rsid w:val="009E269C"/>
    <w:rsid w:val="009F245C"/>
    <w:rsid w:val="00A00932"/>
    <w:rsid w:val="00A150FD"/>
    <w:rsid w:val="00A165F0"/>
    <w:rsid w:val="00A21BB6"/>
    <w:rsid w:val="00A248DC"/>
    <w:rsid w:val="00A37691"/>
    <w:rsid w:val="00A43D4B"/>
    <w:rsid w:val="00A51558"/>
    <w:rsid w:val="00A70E4E"/>
    <w:rsid w:val="00A73048"/>
    <w:rsid w:val="00A839FC"/>
    <w:rsid w:val="00AA0480"/>
    <w:rsid w:val="00AA3117"/>
    <w:rsid w:val="00AA62CF"/>
    <w:rsid w:val="00AB02C0"/>
    <w:rsid w:val="00AB2C09"/>
    <w:rsid w:val="00AC7AA5"/>
    <w:rsid w:val="00AD4C8F"/>
    <w:rsid w:val="00AD4E6C"/>
    <w:rsid w:val="00AD6DF3"/>
    <w:rsid w:val="00AF0D4E"/>
    <w:rsid w:val="00AF3DA3"/>
    <w:rsid w:val="00B0655E"/>
    <w:rsid w:val="00B070B5"/>
    <w:rsid w:val="00B13FC4"/>
    <w:rsid w:val="00B20B77"/>
    <w:rsid w:val="00B228FE"/>
    <w:rsid w:val="00B4413D"/>
    <w:rsid w:val="00B63023"/>
    <w:rsid w:val="00B726D3"/>
    <w:rsid w:val="00B77E7B"/>
    <w:rsid w:val="00B81A28"/>
    <w:rsid w:val="00B81E83"/>
    <w:rsid w:val="00B84DAE"/>
    <w:rsid w:val="00B86646"/>
    <w:rsid w:val="00BA7C96"/>
    <w:rsid w:val="00BB3C02"/>
    <w:rsid w:val="00BB7D0B"/>
    <w:rsid w:val="00BC1ADA"/>
    <w:rsid w:val="00BC1CA0"/>
    <w:rsid w:val="00BD58B6"/>
    <w:rsid w:val="00BD657A"/>
    <w:rsid w:val="00BE1123"/>
    <w:rsid w:val="00BE154D"/>
    <w:rsid w:val="00BE1ED0"/>
    <w:rsid w:val="00BE20EA"/>
    <w:rsid w:val="00BE32EB"/>
    <w:rsid w:val="00BE4010"/>
    <w:rsid w:val="00BF001D"/>
    <w:rsid w:val="00BF3AF3"/>
    <w:rsid w:val="00BF3C36"/>
    <w:rsid w:val="00C15ACB"/>
    <w:rsid w:val="00C311EF"/>
    <w:rsid w:val="00C466DA"/>
    <w:rsid w:val="00C6040A"/>
    <w:rsid w:val="00C66155"/>
    <w:rsid w:val="00C81E9C"/>
    <w:rsid w:val="00C83B9C"/>
    <w:rsid w:val="00C84A09"/>
    <w:rsid w:val="00C94AC8"/>
    <w:rsid w:val="00CA4C04"/>
    <w:rsid w:val="00CB1998"/>
    <w:rsid w:val="00CC04C7"/>
    <w:rsid w:val="00CE1B8D"/>
    <w:rsid w:val="00CE54D7"/>
    <w:rsid w:val="00CE682B"/>
    <w:rsid w:val="00CF1108"/>
    <w:rsid w:val="00CF3729"/>
    <w:rsid w:val="00CF5780"/>
    <w:rsid w:val="00D06AC9"/>
    <w:rsid w:val="00D160EA"/>
    <w:rsid w:val="00D2181D"/>
    <w:rsid w:val="00D226B5"/>
    <w:rsid w:val="00D36984"/>
    <w:rsid w:val="00D51505"/>
    <w:rsid w:val="00D530A4"/>
    <w:rsid w:val="00D53673"/>
    <w:rsid w:val="00D556B1"/>
    <w:rsid w:val="00D56E41"/>
    <w:rsid w:val="00D90333"/>
    <w:rsid w:val="00D92A55"/>
    <w:rsid w:val="00D9367C"/>
    <w:rsid w:val="00D9631B"/>
    <w:rsid w:val="00D96D2C"/>
    <w:rsid w:val="00D97702"/>
    <w:rsid w:val="00DA1390"/>
    <w:rsid w:val="00DA28F8"/>
    <w:rsid w:val="00DA4477"/>
    <w:rsid w:val="00DA5DB7"/>
    <w:rsid w:val="00DB1C04"/>
    <w:rsid w:val="00DB5FAC"/>
    <w:rsid w:val="00DB6250"/>
    <w:rsid w:val="00DD29BC"/>
    <w:rsid w:val="00DE057C"/>
    <w:rsid w:val="00E12037"/>
    <w:rsid w:val="00E23259"/>
    <w:rsid w:val="00E272DE"/>
    <w:rsid w:val="00E4258C"/>
    <w:rsid w:val="00E43D1A"/>
    <w:rsid w:val="00E47764"/>
    <w:rsid w:val="00E53796"/>
    <w:rsid w:val="00E578F0"/>
    <w:rsid w:val="00E610B6"/>
    <w:rsid w:val="00E65729"/>
    <w:rsid w:val="00E65AB6"/>
    <w:rsid w:val="00E767A4"/>
    <w:rsid w:val="00E9073B"/>
    <w:rsid w:val="00E915E7"/>
    <w:rsid w:val="00E92AA0"/>
    <w:rsid w:val="00E97CEC"/>
    <w:rsid w:val="00EA2E07"/>
    <w:rsid w:val="00EB0003"/>
    <w:rsid w:val="00EB7935"/>
    <w:rsid w:val="00EC297D"/>
    <w:rsid w:val="00EE00F5"/>
    <w:rsid w:val="00EF5A51"/>
    <w:rsid w:val="00EF7E53"/>
    <w:rsid w:val="00F26FD0"/>
    <w:rsid w:val="00F63577"/>
    <w:rsid w:val="00F65FCF"/>
    <w:rsid w:val="00F708D6"/>
    <w:rsid w:val="00F75F12"/>
    <w:rsid w:val="00F76D4A"/>
    <w:rsid w:val="00F94842"/>
    <w:rsid w:val="00F9721B"/>
    <w:rsid w:val="00F979F5"/>
    <w:rsid w:val="00F97C08"/>
    <w:rsid w:val="00FA33C9"/>
    <w:rsid w:val="00FB2C04"/>
    <w:rsid w:val="00FC1A33"/>
    <w:rsid w:val="00FD4E7A"/>
    <w:rsid w:val="00FE0AD8"/>
    <w:rsid w:val="00FE220A"/>
    <w:rsid w:val="00FF2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DF40F47-7DF5-489E-A521-821D0AE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C04"/>
    <w:pPr>
      <w:widowControl w:val="0"/>
    </w:pPr>
    <w:rPr>
      <w:kern w:val="2"/>
      <w:sz w:val="24"/>
      <w:szCs w:val="24"/>
    </w:rPr>
  </w:style>
  <w:style w:type="paragraph" w:styleId="1">
    <w:name w:val="heading 1"/>
    <w:basedOn w:val="a"/>
    <w:next w:val="a"/>
    <w:link w:val="10"/>
    <w:uiPriority w:val="99"/>
    <w:qFormat/>
    <w:rsid w:val="001B112F"/>
    <w:pPr>
      <w:numPr>
        <w:numId w:val="4"/>
      </w:numPr>
      <w:spacing w:before="240" w:after="120" w:line="360" w:lineRule="exact"/>
      <w:jc w:val="both"/>
      <w:outlineLvl w:val="0"/>
    </w:pPr>
    <w:rPr>
      <w:rFonts w:ascii="標楷體" w:eastAsia="標楷體" w:hAnsi="Arial"/>
      <w:b/>
      <w:kern w:val="52"/>
      <w:sz w:val="36"/>
      <w:szCs w:val="20"/>
    </w:rPr>
  </w:style>
  <w:style w:type="paragraph" w:styleId="2">
    <w:name w:val="heading 2"/>
    <w:basedOn w:val="a"/>
    <w:next w:val="a"/>
    <w:link w:val="20"/>
    <w:uiPriority w:val="99"/>
    <w:qFormat/>
    <w:rsid w:val="001B112F"/>
    <w:pPr>
      <w:numPr>
        <w:ilvl w:val="1"/>
        <w:numId w:val="4"/>
      </w:numPr>
      <w:spacing w:before="120" w:after="120" w:line="320" w:lineRule="exact"/>
      <w:jc w:val="both"/>
      <w:outlineLvl w:val="1"/>
    </w:pPr>
    <w:rPr>
      <w:rFonts w:ascii="標楷體" w:eastAsia="標楷體" w:hAnsi="Arial"/>
      <w:b/>
      <w:sz w:val="32"/>
      <w:szCs w:val="20"/>
    </w:rPr>
  </w:style>
  <w:style w:type="paragraph" w:styleId="3">
    <w:name w:val="heading 3"/>
    <w:basedOn w:val="a"/>
    <w:next w:val="a"/>
    <w:link w:val="30"/>
    <w:uiPriority w:val="99"/>
    <w:qFormat/>
    <w:rsid w:val="001B112F"/>
    <w:pPr>
      <w:numPr>
        <w:ilvl w:val="2"/>
        <w:numId w:val="4"/>
      </w:numPr>
      <w:spacing w:before="60" w:after="120" w:line="240" w:lineRule="exact"/>
      <w:jc w:val="both"/>
      <w:outlineLvl w:val="2"/>
    </w:pPr>
    <w:rPr>
      <w:rFonts w:ascii="Arial" w:eastAsia="標楷體"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D7491"/>
    <w:rPr>
      <w:rFonts w:ascii="Cambria" w:eastAsia="新細明體" w:hAnsi="Cambria" w:cs="Times New Roman"/>
      <w:b/>
      <w:bCs/>
      <w:kern w:val="52"/>
      <w:sz w:val="52"/>
      <w:szCs w:val="52"/>
    </w:rPr>
  </w:style>
  <w:style w:type="character" w:customStyle="1" w:styleId="20">
    <w:name w:val="標題 2 字元"/>
    <w:link w:val="2"/>
    <w:uiPriority w:val="9"/>
    <w:semiHidden/>
    <w:rsid w:val="005D7491"/>
    <w:rPr>
      <w:rFonts w:ascii="Cambria" w:eastAsia="新細明體" w:hAnsi="Cambria" w:cs="Times New Roman"/>
      <w:b/>
      <w:bCs/>
      <w:sz w:val="48"/>
      <w:szCs w:val="48"/>
    </w:rPr>
  </w:style>
  <w:style w:type="character" w:customStyle="1" w:styleId="30">
    <w:name w:val="標題 3 字元"/>
    <w:link w:val="3"/>
    <w:uiPriority w:val="9"/>
    <w:semiHidden/>
    <w:rsid w:val="005D7491"/>
    <w:rPr>
      <w:rFonts w:ascii="Cambria" w:eastAsia="新細明體" w:hAnsi="Cambria" w:cs="Times New Roman"/>
      <w:b/>
      <w:bCs/>
      <w:sz w:val="36"/>
      <w:szCs w:val="36"/>
    </w:rPr>
  </w:style>
  <w:style w:type="paragraph" w:customStyle="1" w:styleId="9-1">
    <w:name w:val="9-1.報告名"/>
    <w:basedOn w:val="a"/>
    <w:uiPriority w:val="99"/>
    <w:rsid w:val="000C530E"/>
    <w:pPr>
      <w:spacing w:beforeLines="200" w:afterLines="50"/>
      <w:jc w:val="center"/>
    </w:pPr>
    <w:rPr>
      <w:rFonts w:eastAsia="標楷體"/>
      <w:b/>
      <w:sz w:val="48"/>
    </w:rPr>
  </w:style>
  <w:style w:type="paragraph" w:customStyle="1" w:styleId="9-3">
    <w:name w:val="9-3.時間"/>
    <w:basedOn w:val="9-1"/>
    <w:uiPriority w:val="99"/>
    <w:rsid w:val="000C530E"/>
    <w:pPr>
      <w:spacing w:beforeLines="50"/>
    </w:pPr>
    <w:rPr>
      <w:sz w:val="40"/>
    </w:rPr>
  </w:style>
  <w:style w:type="paragraph" w:customStyle="1" w:styleId="9-2LOGO">
    <w:name w:val="9-2.LOGO"/>
    <w:basedOn w:val="9-3"/>
    <w:uiPriority w:val="99"/>
    <w:rsid w:val="000C530E"/>
    <w:pPr>
      <w:spacing w:beforeLines="2600"/>
    </w:pPr>
  </w:style>
  <w:style w:type="paragraph" w:styleId="a3">
    <w:name w:val="header"/>
    <w:basedOn w:val="a"/>
    <w:link w:val="a4"/>
    <w:uiPriority w:val="99"/>
    <w:rsid w:val="000C530E"/>
    <w:pPr>
      <w:tabs>
        <w:tab w:val="center" w:pos="4153"/>
        <w:tab w:val="right" w:pos="8306"/>
      </w:tabs>
      <w:snapToGrid w:val="0"/>
    </w:pPr>
    <w:rPr>
      <w:sz w:val="20"/>
      <w:szCs w:val="20"/>
    </w:rPr>
  </w:style>
  <w:style w:type="character" w:customStyle="1" w:styleId="a4">
    <w:name w:val="頁首 字元"/>
    <w:link w:val="a3"/>
    <w:uiPriority w:val="99"/>
    <w:locked/>
    <w:rsid w:val="000C530E"/>
    <w:rPr>
      <w:rFonts w:cs="Times New Roman"/>
      <w:kern w:val="2"/>
    </w:rPr>
  </w:style>
  <w:style w:type="paragraph" w:styleId="a5">
    <w:name w:val="footer"/>
    <w:basedOn w:val="a"/>
    <w:link w:val="a6"/>
    <w:uiPriority w:val="99"/>
    <w:rsid w:val="000C530E"/>
    <w:pPr>
      <w:tabs>
        <w:tab w:val="center" w:pos="4153"/>
        <w:tab w:val="right" w:pos="8306"/>
      </w:tabs>
      <w:snapToGrid w:val="0"/>
    </w:pPr>
    <w:rPr>
      <w:sz w:val="20"/>
      <w:szCs w:val="20"/>
    </w:rPr>
  </w:style>
  <w:style w:type="character" w:customStyle="1" w:styleId="a6">
    <w:name w:val="頁尾 字元"/>
    <w:link w:val="a5"/>
    <w:uiPriority w:val="99"/>
    <w:locked/>
    <w:rsid w:val="000C530E"/>
    <w:rPr>
      <w:rFonts w:cs="Times New Roman"/>
      <w:kern w:val="2"/>
    </w:rPr>
  </w:style>
  <w:style w:type="paragraph" w:customStyle="1" w:styleId="8-1">
    <w:name w:val="8-1.目錄名"/>
    <w:basedOn w:val="9-3"/>
    <w:uiPriority w:val="99"/>
    <w:rsid w:val="000C530E"/>
    <w:pPr>
      <w:spacing w:before="180" w:after="180"/>
    </w:pPr>
  </w:style>
  <w:style w:type="paragraph" w:customStyle="1" w:styleId="8-2">
    <w:name w:val="8-2.頁次"/>
    <w:uiPriority w:val="99"/>
    <w:rsid w:val="000C530E"/>
    <w:pPr>
      <w:jc w:val="right"/>
    </w:pPr>
    <w:rPr>
      <w:rFonts w:eastAsia="標楷體"/>
      <w:b/>
      <w:kern w:val="2"/>
      <w:sz w:val="22"/>
      <w:szCs w:val="24"/>
      <w:u w:val="single"/>
    </w:rPr>
  </w:style>
  <w:style w:type="paragraph" w:customStyle="1" w:styleId="2-31">
    <w:name w:val="2-3.項目(1)"/>
    <w:next w:val="2-41"/>
    <w:uiPriority w:val="99"/>
    <w:rsid w:val="001723BB"/>
    <w:pPr>
      <w:snapToGrid w:val="0"/>
      <w:spacing w:beforeLines="25" w:line="480" w:lineRule="exact"/>
      <w:ind w:leftChars="400" w:left="400" w:hangingChars="120" w:hanging="119"/>
      <w:jc w:val="both"/>
      <w:outlineLvl w:val="4"/>
    </w:pPr>
    <w:rPr>
      <w:rFonts w:eastAsia="標楷體"/>
      <w:kern w:val="2"/>
      <w:sz w:val="28"/>
      <w:szCs w:val="24"/>
    </w:rPr>
  </w:style>
  <w:style w:type="paragraph" w:customStyle="1" w:styleId="2-41">
    <w:name w:val="2-4.項目(1)內文"/>
    <w:basedOn w:val="a"/>
    <w:uiPriority w:val="99"/>
    <w:rsid w:val="001723BB"/>
    <w:pPr>
      <w:snapToGrid w:val="0"/>
      <w:spacing w:line="480" w:lineRule="exact"/>
      <w:ind w:leftChars="550" w:left="550" w:firstLineChars="200" w:firstLine="200"/>
      <w:jc w:val="both"/>
    </w:pPr>
    <w:rPr>
      <w:rFonts w:eastAsia="標楷體"/>
      <w:sz w:val="28"/>
      <w:szCs w:val="28"/>
    </w:rPr>
  </w:style>
  <w:style w:type="paragraph" w:customStyle="1" w:styleId="1-3">
    <w:name w:val="1-3.(一)"/>
    <w:next w:val="a"/>
    <w:uiPriority w:val="99"/>
    <w:rsid w:val="001723BB"/>
    <w:pPr>
      <w:snapToGrid w:val="0"/>
      <w:spacing w:beforeLines="25" w:afterLines="25" w:line="480" w:lineRule="exact"/>
      <w:ind w:leftChars="200" w:left="200" w:hangingChars="165" w:hanging="113"/>
      <w:jc w:val="both"/>
      <w:outlineLvl w:val="2"/>
    </w:pPr>
    <w:rPr>
      <w:rFonts w:eastAsia="標楷體"/>
      <w:sz w:val="28"/>
      <w:szCs w:val="28"/>
    </w:rPr>
  </w:style>
  <w:style w:type="paragraph" w:customStyle="1" w:styleId="2-11">
    <w:name w:val="2-1.項目1."/>
    <w:uiPriority w:val="99"/>
    <w:rsid w:val="001723BB"/>
    <w:pPr>
      <w:snapToGrid w:val="0"/>
      <w:spacing w:beforeLines="50" w:line="480" w:lineRule="exact"/>
      <w:ind w:leftChars="300" w:left="300" w:hangingChars="75" w:hanging="79"/>
      <w:jc w:val="both"/>
      <w:outlineLvl w:val="3"/>
    </w:pPr>
    <w:rPr>
      <w:rFonts w:eastAsia="標楷體"/>
      <w:kern w:val="2"/>
      <w:sz w:val="28"/>
      <w:szCs w:val="24"/>
    </w:rPr>
  </w:style>
  <w:style w:type="paragraph" w:customStyle="1" w:styleId="2-21">
    <w:name w:val="2-2.項目1內文"/>
    <w:uiPriority w:val="99"/>
    <w:rsid w:val="001723BB"/>
    <w:pPr>
      <w:snapToGrid w:val="0"/>
      <w:spacing w:line="480" w:lineRule="exact"/>
      <w:ind w:leftChars="380" w:left="380" w:firstLineChars="200" w:firstLine="200"/>
      <w:jc w:val="both"/>
    </w:pPr>
    <w:rPr>
      <w:rFonts w:eastAsia="標楷體"/>
      <w:kern w:val="2"/>
      <w:sz w:val="28"/>
      <w:szCs w:val="28"/>
    </w:rPr>
  </w:style>
  <w:style w:type="paragraph" w:customStyle="1" w:styleId="1-2">
    <w:name w:val="1-2.一"/>
    <w:next w:val="a"/>
    <w:uiPriority w:val="99"/>
    <w:rsid w:val="000C530E"/>
    <w:pPr>
      <w:spacing w:afterLines="50"/>
      <w:ind w:leftChars="50" w:left="50"/>
      <w:jc w:val="both"/>
      <w:outlineLvl w:val="1"/>
    </w:pPr>
    <w:rPr>
      <w:rFonts w:eastAsia="標楷體"/>
      <w:sz w:val="32"/>
    </w:rPr>
  </w:style>
  <w:style w:type="paragraph" w:customStyle="1" w:styleId="2-5A">
    <w:name w:val="2-5.編號A"/>
    <w:uiPriority w:val="99"/>
    <w:rsid w:val="001723BB"/>
    <w:pPr>
      <w:snapToGrid w:val="0"/>
      <w:spacing w:beforeLines="25" w:line="480" w:lineRule="exact"/>
      <w:ind w:leftChars="600" w:left="600" w:hangingChars="170" w:hanging="102"/>
    </w:pPr>
    <w:rPr>
      <w:rFonts w:eastAsia="標楷體"/>
      <w:kern w:val="2"/>
      <w:sz w:val="28"/>
      <w:szCs w:val="28"/>
    </w:rPr>
  </w:style>
  <w:style w:type="paragraph" w:customStyle="1" w:styleId="1-1">
    <w:name w:val="1-1.壹"/>
    <w:next w:val="a"/>
    <w:uiPriority w:val="99"/>
    <w:rsid w:val="000C530E"/>
    <w:pPr>
      <w:spacing w:afterLines="50"/>
      <w:ind w:left="480" w:hanging="480"/>
      <w:outlineLvl w:val="0"/>
    </w:pPr>
    <w:rPr>
      <w:rFonts w:eastAsia="標楷體"/>
      <w:b/>
      <w:sz w:val="36"/>
    </w:rPr>
  </w:style>
  <w:style w:type="paragraph" w:customStyle="1" w:styleId="2-5">
    <w:name w:val="2-5.編號圈圈數字"/>
    <w:basedOn w:val="2-5A"/>
    <w:uiPriority w:val="99"/>
    <w:rsid w:val="001723BB"/>
    <w:pPr>
      <w:ind w:hangingChars="90" w:hanging="488"/>
    </w:pPr>
  </w:style>
  <w:style w:type="paragraph" w:customStyle="1" w:styleId="2-6a">
    <w:name w:val="2-6.編號a"/>
    <w:uiPriority w:val="99"/>
    <w:rsid w:val="001723BB"/>
    <w:pPr>
      <w:snapToGrid w:val="0"/>
      <w:spacing w:line="480" w:lineRule="exact"/>
      <w:ind w:leftChars="800" w:left="800" w:hangingChars="70" w:hanging="476"/>
    </w:pPr>
    <w:rPr>
      <w:rFonts w:eastAsia="標楷體"/>
      <w:kern w:val="2"/>
      <w:sz w:val="28"/>
      <w:szCs w:val="28"/>
    </w:rPr>
  </w:style>
  <w:style w:type="paragraph" w:customStyle="1" w:styleId="3-6">
    <w:name w:val="3-6.方程式"/>
    <w:next w:val="a"/>
    <w:uiPriority w:val="99"/>
    <w:rsid w:val="00F97C08"/>
    <w:pPr>
      <w:tabs>
        <w:tab w:val="right" w:leader="dot" w:pos="8789"/>
      </w:tabs>
      <w:spacing w:line="720" w:lineRule="auto"/>
      <w:ind w:leftChars="300" w:left="300"/>
    </w:pPr>
    <w:rPr>
      <w:rFonts w:eastAsia="標楷體"/>
      <w:sz w:val="24"/>
    </w:rPr>
  </w:style>
  <w:style w:type="paragraph" w:customStyle="1" w:styleId="3-1">
    <w:name w:val="3-1.表標題"/>
    <w:next w:val="a"/>
    <w:uiPriority w:val="99"/>
    <w:rsid w:val="001723BB"/>
    <w:pPr>
      <w:snapToGrid w:val="0"/>
      <w:spacing w:beforeLines="50" w:afterLines="25"/>
      <w:jc w:val="center"/>
    </w:pPr>
    <w:rPr>
      <w:rFonts w:eastAsia="標楷體"/>
      <w:sz w:val="24"/>
    </w:rPr>
  </w:style>
  <w:style w:type="paragraph" w:customStyle="1" w:styleId="3-2">
    <w:name w:val="3-2.表文"/>
    <w:uiPriority w:val="99"/>
    <w:rsid w:val="001723BB"/>
    <w:pPr>
      <w:snapToGrid w:val="0"/>
    </w:pPr>
    <w:rPr>
      <w:rFonts w:eastAsia="標楷體"/>
      <w:sz w:val="24"/>
    </w:rPr>
  </w:style>
  <w:style w:type="paragraph" w:customStyle="1" w:styleId="3-4">
    <w:name w:val="3-4.圖標題"/>
    <w:next w:val="a"/>
    <w:uiPriority w:val="99"/>
    <w:rsid w:val="00B726D3"/>
    <w:pPr>
      <w:spacing w:afterLines="50"/>
      <w:jc w:val="center"/>
    </w:pPr>
    <w:rPr>
      <w:rFonts w:eastAsia="標楷體"/>
      <w:sz w:val="24"/>
    </w:rPr>
  </w:style>
  <w:style w:type="paragraph" w:customStyle="1" w:styleId="3-3">
    <w:name w:val="3-3.圖片"/>
    <w:next w:val="3-4"/>
    <w:uiPriority w:val="99"/>
    <w:rsid w:val="00370C73"/>
    <w:pPr>
      <w:snapToGrid w:val="0"/>
      <w:spacing w:beforeLines="50" w:afterLines="50"/>
      <w:jc w:val="center"/>
    </w:pPr>
  </w:style>
  <w:style w:type="paragraph" w:customStyle="1" w:styleId="3-5">
    <w:name w:val="3-5.圖表說明"/>
    <w:next w:val="a"/>
    <w:uiPriority w:val="99"/>
    <w:rsid w:val="00F97C08"/>
    <w:rPr>
      <w:rFonts w:eastAsia="標楷體"/>
    </w:rPr>
  </w:style>
  <w:style w:type="table" w:styleId="a7">
    <w:name w:val="Table Grid"/>
    <w:basedOn w:val="a1"/>
    <w:uiPriority w:val="39"/>
    <w:rsid w:val="00F9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F97C08"/>
    <w:pPr>
      <w:snapToGrid w:val="0"/>
    </w:pPr>
    <w:rPr>
      <w:sz w:val="20"/>
      <w:szCs w:val="20"/>
    </w:rPr>
  </w:style>
  <w:style w:type="character" w:customStyle="1" w:styleId="a9">
    <w:name w:val="註腳文字 字元"/>
    <w:link w:val="a8"/>
    <w:uiPriority w:val="99"/>
    <w:locked/>
    <w:rsid w:val="00F97C08"/>
    <w:rPr>
      <w:rFonts w:cs="Times New Roman"/>
      <w:kern w:val="2"/>
    </w:rPr>
  </w:style>
  <w:style w:type="character" w:styleId="aa">
    <w:name w:val="footnote reference"/>
    <w:uiPriority w:val="99"/>
    <w:rsid w:val="00F97C08"/>
    <w:rPr>
      <w:rFonts w:cs="Times New Roman"/>
      <w:vertAlign w:val="superscript"/>
    </w:rPr>
  </w:style>
  <w:style w:type="paragraph" w:customStyle="1" w:styleId="4-1">
    <w:name w:val="4-1.註腳"/>
    <w:basedOn w:val="a8"/>
    <w:uiPriority w:val="99"/>
    <w:rsid w:val="00F97C08"/>
    <w:pPr>
      <w:ind w:hangingChars="85" w:hanging="204"/>
    </w:pPr>
    <w:rPr>
      <w:rFonts w:eastAsia="標楷體"/>
    </w:rPr>
  </w:style>
  <w:style w:type="paragraph" w:customStyle="1" w:styleId="4-2">
    <w:name w:val="4-2.附錄標題"/>
    <w:basedOn w:val="a"/>
    <w:next w:val="a"/>
    <w:uiPriority w:val="99"/>
    <w:rsid w:val="006011E0"/>
    <w:pPr>
      <w:jc w:val="center"/>
    </w:pPr>
    <w:rPr>
      <w:rFonts w:eastAsia="標楷體"/>
      <w:b/>
      <w:sz w:val="32"/>
    </w:rPr>
  </w:style>
  <w:style w:type="paragraph" w:customStyle="1" w:styleId="4-3">
    <w:name w:val="4-3.附錄的壹"/>
    <w:basedOn w:val="1-1"/>
    <w:uiPriority w:val="99"/>
    <w:rsid w:val="006011E0"/>
    <w:pPr>
      <w:snapToGrid w:val="0"/>
      <w:spacing w:beforeLines="50"/>
      <w:ind w:left="0" w:firstLine="0"/>
      <w:outlineLvl w:val="9"/>
    </w:pPr>
    <w:rPr>
      <w:sz w:val="28"/>
    </w:rPr>
  </w:style>
  <w:style w:type="paragraph" w:customStyle="1" w:styleId="4-4">
    <w:name w:val="4-4.附錄的ㄧ"/>
    <w:basedOn w:val="1-2"/>
    <w:uiPriority w:val="99"/>
    <w:rsid w:val="006011E0"/>
    <w:pPr>
      <w:snapToGrid w:val="0"/>
      <w:ind w:leftChars="100" w:left="100"/>
      <w:outlineLvl w:val="9"/>
    </w:pPr>
    <w:rPr>
      <w:sz w:val="28"/>
    </w:rPr>
  </w:style>
  <w:style w:type="paragraph" w:customStyle="1" w:styleId="4-5">
    <w:name w:val="4-5.附錄的(一)"/>
    <w:basedOn w:val="1-3"/>
    <w:uiPriority w:val="99"/>
    <w:rsid w:val="006011E0"/>
    <w:pPr>
      <w:ind w:hanging="459"/>
      <w:outlineLvl w:val="9"/>
    </w:pPr>
  </w:style>
  <w:style w:type="paragraph" w:styleId="ab">
    <w:name w:val="Balloon Text"/>
    <w:basedOn w:val="a"/>
    <w:link w:val="ac"/>
    <w:uiPriority w:val="99"/>
    <w:rsid w:val="00AA62CF"/>
    <w:rPr>
      <w:rFonts w:ascii="Calibri Light" w:hAnsi="Calibri Light"/>
      <w:sz w:val="18"/>
      <w:szCs w:val="18"/>
    </w:rPr>
  </w:style>
  <w:style w:type="character" w:customStyle="1" w:styleId="ac">
    <w:name w:val="註解方塊文字 字元"/>
    <w:link w:val="ab"/>
    <w:uiPriority w:val="99"/>
    <w:locked/>
    <w:rsid w:val="00AA62CF"/>
    <w:rPr>
      <w:rFonts w:ascii="Calibri Light" w:eastAsia="新細明體" w:hAnsi="Calibri Light" w:cs="Times New Roman"/>
      <w:kern w:val="2"/>
      <w:sz w:val="18"/>
      <w:szCs w:val="18"/>
    </w:rPr>
  </w:style>
  <w:style w:type="paragraph" w:customStyle="1" w:styleId="1-4">
    <w:name w:val="1-4.壹一內文"/>
    <w:uiPriority w:val="99"/>
    <w:rsid w:val="001723BB"/>
    <w:pPr>
      <w:snapToGrid w:val="0"/>
      <w:spacing w:line="480" w:lineRule="exact"/>
      <w:ind w:firstLineChars="200" w:firstLine="200"/>
      <w:jc w:val="both"/>
    </w:pPr>
    <w:rPr>
      <w:rFonts w:eastAsia="標楷體"/>
      <w:kern w:val="2"/>
      <w:sz w:val="28"/>
      <w:szCs w:val="28"/>
    </w:rPr>
  </w:style>
  <w:style w:type="paragraph" w:customStyle="1" w:styleId="1-5">
    <w:name w:val="1-5.(一)內文"/>
    <w:basedOn w:val="1-4"/>
    <w:uiPriority w:val="99"/>
    <w:rsid w:val="001723BB"/>
    <w:pPr>
      <w:ind w:leftChars="200" w:left="200"/>
    </w:pPr>
  </w:style>
  <w:style w:type="paragraph" w:styleId="ad">
    <w:name w:val="List Paragraph"/>
    <w:basedOn w:val="a"/>
    <w:uiPriority w:val="34"/>
    <w:qFormat/>
    <w:rsid w:val="000517E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3C81-B512-402C-8A5E-A6FA6BB4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6788</Words>
  <Characters>493</Characters>
  <Application>Microsoft Office Word</Application>
  <DocSecurity>0</DocSecurity>
  <Lines>4</Lines>
  <Paragraphs>14</Paragraphs>
  <ScaleCrop>false</ScaleCrop>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83年全國水利會議結論</dc:title>
  <dc:subject>83年全國水利會議結論</dc:subject>
  <dc:creator>經濟部水利署</dc:creator>
  <cp:keywords>83年全國水利會議結論</cp:keywords>
  <dc:description>83年全國水利會議結論</dc:description>
  <cp:lastModifiedBy>徐嘉聲</cp:lastModifiedBy>
  <cp:revision>27</cp:revision>
  <cp:lastPrinted>2013-07-31T14:18:00Z</cp:lastPrinted>
  <dcterms:created xsi:type="dcterms:W3CDTF">2014-01-08T03:05:00Z</dcterms:created>
  <dcterms:modified xsi:type="dcterms:W3CDTF">2014-01-16T13:04:00Z</dcterms:modified>
  <cp:category>I6Z</cp:category>
</cp:coreProperties>
</file>